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3C" w:rsidRPr="00F3173C" w:rsidRDefault="00F3173C" w:rsidP="00F3173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A0"/>
          <w:sz w:val="32"/>
          <w:szCs w:val="32"/>
          <w:lang w:eastAsia="ru-RU"/>
        </w:rPr>
      </w:pPr>
      <w:r w:rsidRPr="00F3173C">
        <w:rPr>
          <w:rFonts w:ascii="Arial" w:eastAsia="Times New Roman" w:hAnsi="Arial" w:cs="Arial"/>
          <w:b/>
          <w:bCs/>
          <w:color w:val="0000A0"/>
          <w:sz w:val="32"/>
          <w:szCs w:val="32"/>
          <w:lang w:eastAsia="ru-RU"/>
        </w:rPr>
        <w:t>Планеты-гиганты - самые крупные тела Солнечной системы</w:t>
      </w:r>
    </w:p>
    <w:p w:rsidR="00F3173C" w:rsidRPr="00F3173C" w:rsidRDefault="00F3173C" w:rsidP="00F3173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73C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Планеты-гиганты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самые большие тела Солнечной системы после Солнца: Юпитер, Сатурн, Уран и Нептун. Они располагаются за Главным поясом астероидов и поэтому их ещё называют "внешними" планетами.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Юпитер и Сатурн - газовые гиганты, то есть они состоят в основном из газов, находящихся в твёрдом состоянии: водорода и гелия.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вот Уран и Нептун были определены как ледяные гиганты, поскольку в толще самих планет вместо металлического водорода находится высокотемпературный лёд.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Планеты-гиганты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во много раз больше Земли, но по сравнению с Солнцем, они совсем не большие: </w:t>
      </w:r>
      <w:r w:rsidRPr="00F3173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8AC6493" wp14:editId="689B4859">
            <wp:extent cx="5905500" cy="3162300"/>
            <wp:effectExtent l="0" t="0" r="0" b="0"/>
            <wp:docPr id="1" name="Рисунок 1" descr="Планеты-гиганты на фоне Сол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еты-гиганты на фоне Солнц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3C" w:rsidRPr="00F3173C" w:rsidRDefault="00F3173C" w:rsidP="00F3173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Компьютерные расчёты показали, что планеты-гиганты играют важную роль в деле защиты внутренних планет земной группы от астероидов и комет.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Не будь этих тел в Солнечной системе, наша Земля в </w:t>
      </w:r>
      <w:proofErr w:type="gram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сотни</w:t>
      </w:r>
      <w:proofErr w:type="gram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 чаще подвергалась бы падению астероидов и комет!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Как же планеты-гиганты защищают нас от падений 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незванных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гостей?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Вы наверняка слышали о "космическом слаломе", когда автоматические станции, направляемые к далёким объектам Солнечной системы, совершают "гравитационные манёвры" около некоторых планет. Они подходят к ним по заранее 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расчитанной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траектории и, используя силу их притяжения, разгоняются ещё сильнее, но не падают на планету, а 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"выстреливают" словно из пращи с ещё большей скоростью, чем на входе и продолжают своё движение. Тем самым экономится топливо, которое было бы нужно для разгона одними только двигателями.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Точно также планеты-гиганты выбрасывают за пределы Солнечной системы астероиды и кометы, которые пролетают мимо них, пытаясь прорваться к внутренним планетам, в том числе к Земле. Юпитер, со своими собратьями, увеличивает скорость такого астероида, сталкивает его со старой орбиты, тот вынужденно меняет свою траекторию и улетает в космическую бездну.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Так что, без </w:t>
      </w:r>
      <w:r w:rsidRPr="00F317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планет-гигантов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жизнь на </w:t>
      </w:r>
      <w:proofErr w:type="gram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Земле</w:t>
      </w:r>
      <w:proofErr w:type="gram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вероятно была бы невозможна из-за постоянных метеоритных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бомбардировок.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Ну, а теперь вкратце познакомимся с каждой из планет-гигантов.</w:t>
      </w:r>
    </w:p>
    <w:p w:rsidR="00F3173C" w:rsidRPr="00F3173C" w:rsidRDefault="00F3173C" w:rsidP="00F3173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A0"/>
          <w:sz w:val="32"/>
          <w:szCs w:val="32"/>
          <w:lang w:eastAsia="ru-RU"/>
        </w:rPr>
      </w:pPr>
      <w:r w:rsidRPr="00F3173C">
        <w:rPr>
          <w:rFonts w:ascii="Arial" w:eastAsia="Times New Roman" w:hAnsi="Arial" w:cs="Arial"/>
          <w:b/>
          <w:bCs/>
          <w:color w:val="0000A0"/>
          <w:sz w:val="32"/>
          <w:szCs w:val="32"/>
          <w:lang w:eastAsia="ru-RU"/>
        </w:rPr>
        <w:t>Юпитер - самая большая планета-гигант.</w:t>
      </w:r>
    </w:p>
    <w:p w:rsidR="00F3173C" w:rsidRPr="00F3173C" w:rsidRDefault="00F3173C" w:rsidP="00F3173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Первым по порядку от Солнца, из планет-гигантов, идёт Юпитер. Это и самая большая планета Солнечной системы.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Иногда говорят, что Юпитер - не состоявшаяся звезда. Но, чтобы запустить собственный процесс ядерных реакций, Юпитеру не хватает массы, причём довольно много. Хотя, масса потихоньку растёт за счёт поглощения межпланетного вещества - комет, метеоритов, пыли и солнечного ветра. Один из вариантов развития Солнечной системы показывает, что если так пойдёт и дальше, то Юпитер вполне может стать звездой или коричневым карликом. </w:t>
      </w:r>
      <w:proofErr w:type="gram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тогда наша Солнечная станет двойной звёздной 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ситемой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Кстати, двойные звёздные системы - обычное дело в окружающем нас Космосе. Одиночных звёзд, вроде нашего Солнца, - гораздо меньше.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Существуют расчёты, показывающие, что уже сейчас Юпитер излучает больше энергии, чем поглощает её от Солнца. И если это действительно так, то ядерные реакции уже должны идти, иначе энергии взяться просто неоткуда. А это уже признак именно звезды, а не планеты...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Сравнение размеров Земли и Юпитера:</w:t>
      </w:r>
    </w:p>
    <w:p w:rsidR="00F3173C" w:rsidRPr="00F3173C" w:rsidRDefault="00F3173C" w:rsidP="00F317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73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8335C38" wp14:editId="55659AAC">
            <wp:extent cx="4358640" cy="3467100"/>
            <wp:effectExtent l="0" t="0" r="3810" b="0"/>
            <wp:docPr id="2" name="Рисунок 2" descr="Сравнение размеров Земли и Юпи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авнение размеров Земли и Юпите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3C" w:rsidRPr="00F3173C" w:rsidRDefault="00F3173C" w:rsidP="00F3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На этом снимке видно и знаменитое Большое Красное Пятно, его ещё называют "глазом Юпитера". Это гигантский вихрь, который </w:t>
      </w:r>
      <w:proofErr w:type="gramStart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существует</w:t>
      </w:r>
      <w:proofErr w:type="gramEnd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по-видимому уже не одну сотню лет.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 1989 году к Юпитеру был запущен аппарат "Галилео". За 8 лет работы, он сделал уникальные снимки самой планеты-гиганта, спутников Юпитера, а также провёл множество измерений.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Что творится в атмосфере Юпитера и в его недрах - остаётся только догадываться. Зонд аппарата "Галилео" 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спустившися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в его атмосферу на 157 км</w:t>
      </w:r>
      <w:proofErr w:type="gramStart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., </w:t>
      </w:r>
      <w:proofErr w:type="gramEnd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выдержал всего 57 минут, после чего был раздавлен давлением в 23 атмосферы. Но, он успел сообщить о мощных грозах и ураганных ветрах, также передал данные о составе и температуре.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Ганимед, самый большой из </w:t>
      </w:r>
      <w:hyperlink r:id="rId7" w:tooltip="Спутники Юпитера" w:history="1">
        <w:r w:rsidRPr="00F3173C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  <w:lang w:eastAsia="ru-RU"/>
          </w:rPr>
          <w:t>спутников Юпитера</w:t>
        </w:r>
      </w:hyperlink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является и самым большим из спутников планет в Солнечной системе.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В самом начале исследований, в 1994 году "Галилео" наблюдал падение кометы 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Шумейкеров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-Леви на поверхность Юпитера и прислал изображения этой катастрофы. С Земли это событие наблюдать было нельзя - только остаточные явления, которые стали видны по мере вращения Юпитера.</w:t>
      </w:r>
    </w:p>
    <w:p w:rsidR="00F3173C" w:rsidRPr="00F3173C" w:rsidRDefault="00F3173C" w:rsidP="00F3173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A0"/>
          <w:sz w:val="32"/>
          <w:szCs w:val="32"/>
          <w:lang w:eastAsia="ru-RU"/>
        </w:rPr>
      </w:pPr>
      <w:r w:rsidRPr="00F3173C">
        <w:rPr>
          <w:rFonts w:ascii="Arial" w:eastAsia="Times New Roman" w:hAnsi="Arial" w:cs="Arial"/>
          <w:b/>
          <w:bCs/>
          <w:color w:val="0000A0"/>
          <w:sz w:val="32"/>
          <w:szCs w:val="32"/>
          <w:lang w:eastAsia="ru-RU"/>
        </w:rPr>
        <w:t>Сатурн.</w:t>
      </w:r>
    </w:p>
    <w:p w:rsidR="00F3173C" w:rsidRPr="00F3173C" w:rsidRDefault="00F3173C" w:rsidP="00F3173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Далее идёт не менее знаменитое тело Солнечной системы - планета-гигант Сатурн, который </w:t>
      </w:r>
      <w:proofErr w:type="gram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известен</w:t>
      </w:r>
      <w:proofErr w:type="gram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прежде всего благодаря своим кольцам. Кольца Сатурна состоят из частичек льда, размером от пылинок до довольно больших кусков льда. При внешнем диаметре колец Сатурна 282000 километров, их толщина - всего около ОДНОГО километра. 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Поэтому, при взгляде сбоку, кольца Сатурна не видны.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Но, у Сатурна есть и спутники. Сейчас открыто около 62 спутников Сатурна.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Самый большой спутник Сатурна - Титан, размер которого больше планеты Меркурий! Но, он состоит в значительной мере из замёрзшего газа, то есть легче Меркурия. Если Титан переместить на орбиту Меркурия, то 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лёдяной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газ </w:t>
      </w:r>
      <w:proofErr w:type="gram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испарится</w:t>
      </w:r>
      <w:proofErr w:type="gram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размеры Титана сильно уменьшатся.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Ещё один интересный спутник Сатурна - 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Энцелад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привлекает учёных тем, что под его ледяной поверхностью есть океан жидкой воды. А если так, то в ней возможна и жизнь, ведь и температуры там положительные. На 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Энцеладе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открыты мощные водяные гейзеры, бьющие в высоту на сотни километров!  </w:t>
      </w:r>
    </w:p>
    <w:p w:rsidR="00F3173C" w:rsidRPr="00F3173C" w:rsidRDefault="00F3173C" w:rsidP="00F317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73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5EB9984" wp14:editId="2A6D3F69">
            <wp:extent cx="5905500" cy="2857500"/>
            <wp:effectExtent l="0" t="0" r="0" b="0"/>
            <wp:docPr id="3" name="Рисунок 3" descr="Сату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ту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3C" w:rsidRPr="00F3173C" w:rsidRDefault="00F3173C" w:rsidP="00F3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Исследовательская станция "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Кассини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" находится на орбите Сатурна с 2004 года. За это время собрано множество данных о самом Сатурне, его спутниках и кольцах.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Так же осуществлена посадка автоматической станции "Гюйгенс" на поверхность Титана, одного из спутников Сатурна. Это была первая в истории посадка зонда на поверхность небесного тела во Внешней части Солнечной системы.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Несмотря на свои значительные размеры и массу, плотность Сатурна примерно в 9.1 раза меньше плотности Земли. Поэтому, ускорение свободного падения на экваторе - всего 10,44 м/с². То есть, совершив там посадку, мы бы не почувствовали возросшей силы тяжести.</w:t>
      </w:r>
    </w:p>
    <w:p w:rsidR="00F3173C" w:rsidRPr="00F3173C" w:rsidRDefault="00F3173C" w:rsidP="00F3173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A0"/>
          <w:sz w:val="32"/>
          <w:szCs w:val="32"/>
          <w:lang w:eastAsia="ru-RU"/>
        </w:rPr>
      </w:pPr>
      <w:r w:rsidRPr="00F3173C">
        <w:rPr>
          <w:rFonts w:ascii="Arial" w:eastAsia="Times New Roman" w:hAnsi="Arial" w:cs="Arial"/>
          <w:b/>
          <w:bCs/>
          <w:color w:val="0000A0"/>
          <w:sz w:val="32"/>
          <w:szCs w:val="32"/>
          <w:lang w:eastAsia="ru-RU"/>
        </w:rPr>
        <w:t>Уран - ледяной гигант.</w:t>
      </w:r>
    </w:p>
    <w:p w:rsidR="00F3173C" w:rsidRPr="00F3173C" w:rsidRDefault="00F3173C" w:rsidP="00F3173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Атмосфера Урана состоит из водорода и гелия, а недра - изо льда и твёрдых горных пород. Уран выглядит довольно спокойной планетой, в отличие от буйного Юпитера, но </w:t>
      </w:r>
      <w:proofErr w:type="spellStart"/>
      <w:proofErr w:type="gram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всё-же</w:t>
      </w:r>
      <w:proofErr w:type="spellEnd"/>
      <w:proofErr w:type="gram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его атмосфере были замечены вихри. Если Юпитер и Сатурн называют газовыми гигантами, то Уран и Нептун - ледяные гиганты, поскольку в их недрах отсутствует металлический водород, а вместо него много льда в различных высокотемпературных состояниях.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Уран выделяет очень мало внутреннего тепла и поэтому является самой холодной из планет Солнечной системы - на нём </w:t>
      </w:r>
      <w:proofErr w:type="gram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зарегистрирована</w:t>
      </w:r>
      <w:proofErr w:type="gram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темперутура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-224°С. Даже на 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Нептупне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который находится дальше от Солнца - и то теплее.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У Урана есть спутники, но они не очень крупные. Самый большой из них, 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Титания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диаметре более чем в два раза меньше нашей Луны.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отличие от других планет Солнечной системы, Уран как бы лежит на боку - его собственная ось вращения лежит почти в плоскости вращения Урана вокруг Солнца. Поэтому, он поворачивается к Солнцу то Южным, то Северным полюсами. То есть, солнечный день на полюсе длится 42 года, а потом сменяется на 42 года "полярной ночи", во время которой освещён противоположный полюс.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Этот снимок сделан телескопом Хаббл в 2005 году. Видны кольца Урана, светло окрашенный южный полюс и яркое облако в северных широтах.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Оказывается, не только Сатурн украсил себя кольцами!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Любопытно, что все планеты носят имена римских богов. И только Уран назван именем бога из древнегреческой мифологии.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Ускорение свободного падения на экваторе Урана - 0,886 g. То есть, сила тяжести на этой планете-гиганте даже меньше чем на Земле! И это несмотря на его огромную массу... Виной этому - опять же малая плотность ледяного гиганта Урана.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Космические аппараты пролетали мимо Урана, делая попутно снимки, но детальных исследований пока не проводилось. Правда, NASA планирует отправить к Урану исследовательскую станцию в 2020-ых годах. Есть планы и у Европейского космического агентства.</w:t>
      </w:r>
    </w:p>
    <w:p w:rsidR="00F3173C" w:rsidRPr="00F3173C" w:rsidRDefault="00F3173C" w:rsidP="00F3173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A0"/>
          <w:sz w:val="32"/>
          <w:szCs w:val="32"/>
          <w:lang w:eastAsia="ru-RU"/>
        </w:rPr>
      </w:pPr>
      <w:r w:rsidRPr="00F3173C">
        <w:rPr>
          <w:rFonts w:ascii="Arial" w:eastAsia="Times New Roman" w:hAnsi="Arial" w:cs="Arial"/>
          <w:b/>
          <w:bCs/>
          <w:color w:val="0000A0"/>
          <w:sz w:val="32"/>
          <w:szCs w:val="32"/>
          <w:lang w:eastAsia="ru-RU"/>
        </w:rPr>
        <w:t>Нептун.</w:t>
      </w:r>
    </w:p>
    <w:p w:rsidR="00F3173C" w:rsidRPr="00F3173C" w:rsidRDefault="00F3173C" w:rsidP="00F3173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Нептун - самая дальняя планета Солнечной системы, после того, как Плутон "разжаловали" в "карликовые планеты". Как и остальные планеты-гиганты, Нептун значительно больше и тяжелее Земли.</w:t>
      </w:r>
    </w:p>
    <w:p w:rsidR="00F3173C" w:rsidRDefault="00F3173C" w:rsidP="00F3173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3173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61312" behindDoc="0" locked="0" layoutInCell="1" allowOverlap="0" wp14:anchorId="3C266C8C" wp14:editId="291F02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6" descr="Непт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пту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Нептун, как и Уран, является ледяной планетой-гигантом.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Нептун находится довольно далеко от Солнца и поэтому стал первой планетой, открытой благодаря математическим вычислениям, а не при помощи прямых наблюдений. Планета была зрительно обнаружена в телескоп 23 сентября 1846 года астрономами Берлинской обсерватории, на основании 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педварительных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расчётов 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француского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астронома 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Леверье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Любопытно, </w:t>
      </w:r>
      <w:proofErr w:type="gramStart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что</w:t>
      </w:r>
      <w:proofErr w:type="gramEnd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судя по рисункам, Галилео </w:t>
      </w:r>
      <w:proofErr w:type="spellStart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Галией</w:t>
      </w:r>
      <w:proofErr w:type="spellEnd"/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наблюдал Нептун задолго до этого, ещё в 1612 году, в свой первый телескоп! Но... он не распознал в нём планету, приняв за неподвижную звезду. Поэтому, Галилей не считается первооткрывателем планеты Нептун.</w:t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Несмотря на свои значительные размеры и массу, плотность Нептуна примерно в 3,5 раза меньше плотности Земли. Поэтому, на экваторе сила тяжести - всего 1,14 g, то есть почти как на Земле, как и у двух предыдущих планет-гигантов.</w:t>
      </w:r>
    </w:p>
    <w:p w:rsidR="008B0D20" w:rsidRDefault="008B0D20" w:rsidP="00F3173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8B0D20" w:rsidRDefault="008B0D20" w:rsidP="008B0D2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8B0D20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eastAsia="ru-RU"/>
        </w:rPr>
        <w:t>Задание</w:t>
      </w:r>
      <w:r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="00F3173C" w:rsidRPr="00F3173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﻿﻿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1. заполнить таблицу</w:t>
      </w:r>
    </w:p>
    <w:p w:rsidR="008B0D20" w:rsidRDefault="008B0D20" w:rsidP="008B0D2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Физические характеристики планет-гигантов</w:t>
      </w:r>
    </w:p>
    <w:p w:rsidR="008B0D20" w:rsidRDefault="008B0D20" w:rsidP="008B0D20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086"/>
        <w:gridCol w:w="964"/>
        <w:gridCol w:w="874"/>
        <w:gridCol w:w="1297"/>
        <w:gridCol w:w="1299"/>
        <w:gridCol w:w="1055"/>
      </w:tblGrid>
      <w:tr w:rsidR="008B0D20" w:rsidTr="00340BAC">
        <w:tc>
          <w:tcPr>
            <w:tcW w:w="1196" w:type="dxa"/>
          </w:tcPr>
          <w:p w:rsid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A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A0"/>
                <w:sz w:val="32"/>
                <w:szCs w:val="32"/>
                <w:lang w:eastAsia="ru-RU"/>
              </w:rPr>
              <w:t>планета</w:t>
            </w:r>
          </w:p>
        </w:tc>
        <w:tc>
          <w:tcPr>
            <w:tcW w:w="1196" w:type="dxa"/>
          </w:tcPr>
          <w:p w:rsidR="008B0D20" w:rsidRP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8B0D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Размеры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, относительно Земли</w:t>
            </w:r>
          </w:p>
        </w:tc>
        <w:tc>
          <w:tcPr>
            <w:tcW w:w="1196" w:type="dxa"/>
          </w:tcPr>
          <w:p w:rsidR="008B0D20" w:rsidRP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color w:val="0000A0"/>
                <w:sz w:val="20"/>
                <w:szCs w:val="20"/>
                <w:lang w:eastAsia="ru-RU"/>
              </w:rPr>
            </w:pPr>
            <w:r w:rsidRPr="008B0D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Сила тяжести</w:t>
            </w:r>
          </w:p>
        </w:tc>
        <w:tc>
          <w:tcPr>
            <w:tcW w:w="1196" w:type="dxa"/>
          </w:tcPr>
          <w:p w:rsidR="008B0D20" w:rsidRP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0D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196" w:type="dxa"/>
          </w:tcPr>
          <w:p w:rsidR="008B0D20" w:rsidRP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0D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97" w:type="dxa"/>
          </w:tcPr>
          <w:p w:rsidR="008B0D20" w:rsidRP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0D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Количество спутников</w:t>
            </w:r>
          </w:p>
        </w:tc>
        <w:tc>
          <w:tcPr>
            <w:tcW w:w="1197" w:type="dxa"/>
          </w:tcPr>
          <w:p w:rsidR="008B0D20" w:rsidRP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0D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Состав атмосферы</w:t>
            </w:r>
          </w:p>
        </w:tc>
        <w:tc>
          <w:tcPr>
            <w:tcW w:w="1197" w:type="dxa"/>
          </w:tcPr>
          <w:p w:rsidR="008B0D20" w:rsidRP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color w:val="0000A0"/>
                <w:sz w:val="20"/>
                <w:szCs w:val="20"/>
                <w:lang w:eastAsia="ru-RU"/>
              </w:rPr>
            </w:pPr>
            <w:r w:rsidRPr="008B0D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Наклон оси</w:t>
            </w:r>
          </w:p>
        </w:tc>
      </w:tr>
      <w:tr w:rsidR="008B0D20" w:rsidTr="00340BAC">
        <w:tc>
          <w:tcPr>
            <w:tcW w:w="1196" w:type="dxa"/>
          </w:tcPr>
          <w:p w:rsid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A0"/>
                <w:sz w:val="32"/>
                <w:szCs w:val="32"/>
                <w:lang w:eastAsia="ru-RU"/>
              </w:rPr>
            </w:pPr>
          </w:p>
        </w:tc>
        <w:tc>
          <w:tcPr>
            <w:tcW w:w="1196" w:type="dxa"/>
          </w:tcPr>
          <w:p w:rsid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A0"/>
                <w:sz w:val="32"/>
                <w:szCs w:val="32"/>
                <w:lang w:eastAsia="ru-RU"/>
              </w:rPr>
            </w:pPr>
          </w:p>
        </w:tc>
        <w:tc>
          <w:tcPr>
            <w:tcW w:w="1196" w:type="dxa"/>
          </w:tcPr>
          <w:p w:rsid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A0"/>
                <w:sz w:val="32"/>
                <w:szCs w:val="32"/>
                <w:lang w:eastAsia="ru-RU"/>
              </w:rPr>
            </w:pPr>
          </w:p>
        </w:tc>
        <w:tc>
          <w:tcPr>
            <w:tcW w:w="1196" w:type="dxa"/>
          </w:tcPr>
          <w:p w:rsid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A0"/>
                <w:sz w:val="32"/>
                <w:szCs w:val="32"/>
                <w:lang w:eastAsia="ru-RU"/>
              </w:rPr>
            </w:pPr>
          </w:p>
        </w:tc>
        <w:tc>
          <w:tcPr>
            <w:tcW w:w="1196" w:type="dxa"/>
          </w:tcPr>
          <w:p w:rsid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A0"/>
                <w:sz w:val="32"/>
                <w:szCs w:val="32"/>
                <w:lang w:eastAsia="ru-RU"/>
              </w:rPr>
            </w:pPr>
          </w:p>
        </w:tc>
        <w:tc>
          <w:tcPr>
            <w:tcW w:w="1197" w:type="dxa"/>
          </w:tcPr>
          <w:p w:rsid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A0"/>
                <w:sz w:val="32"/>
                <w:szCs w:val="32"/>
                <w:lang w:eastAsia="ru-RU"/>
              </w:rPr>
            </w:pPr>
          </w:p>
        </w:tc>
        <w:tc>
          <w:tcPr>
            <w:tcW w:w="1197" w:type="dxa"/>
          </w:tcPr>
          <w:p w:rsid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A0"/>
                <w:sz w:val="32"/>
                <w:szCs w:val="32"/>
                <w:lang w:eastAsia="ru-RU"/>
              </w:rPr>
            </w:pPr>
          </w:p>
        </w:tc>
        <w:tc>
          <w:tcPr>
            <w:tcW w:w="1197" w:type="dxa"/>
          </w:tcPr>
          <w:p w:rsidR="008B0D20" w:rsidRDefault="008B0D20" w:rsidP="00340BA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A0"/>
                <w:sz w:val="32"/>
                <w:szCs w:val="32"/>
                <w:lang w:eastAsia="ru-RU"/>
              </w:rPr>
            </w:pPr>
          </w:p>
        </w:tc>
      </w:tr>
    </w:tbl>
    <w:p w:rsidR="00542719" w:rsidRDefault="00542719" w:rsidP="00F3173C"/>
    <w:p w:rsidR="008B0D20" w:rsidRPr="001920EF" w:rsidRDefault="008B0D20" w:rsidP="00F3173C">
      <w:pPr>
        <w:rPr>
          <w:sz w:val="28"/>
          <w:szCs w:val="28"/>
        </w:rPr>
      </w:pPr>
      <w:r w:rsidRPr="001920EF">
        <w:rPr>
          <w:sz w:val="28"/>
          <w:szCs w:val="28"/>
        </w:rPr>
        <w:t>2. сделать вывод: в чем сходство и различие планет-гигантов и планет земной группы</w:t>
      </w:r>
      <w:bookmarkStart w:id="0" w:name="_GoBack"/>
      <w:bookmarkEnd w:id="0"/>
    </w:p>
    <w:p w:rsidR="008B0D20" w:rsidRPr="001920EF" w:rsidRDefault="008B0D20" w:rsidP="00F3173C">
      <w:pPr>
        <w:rPr>
          <w:sz w:val="28"/>
          <w:szCs w:val="28"/>
        </w:rPr>
      </w:pPr>
      <w:r w:rsidRPr="001920EF">
        <w:rPr>
          <w:sz w:val="28"/>
          <w:szCs w:val="28"/>
        </w:rPr>
        <w:t>3.как еще называют эти две группы планет</w:t>
      </w:r>
    </w:p>
    <w:sectPr w:rsidR="008B0D20" w:rsidRPr="001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1A"/>
    <w:rsid w:val="001920EF"/>
    <w:rsid w:val="00542719"/>
    <w:rsid w:val="0061181A"/>
    <w:rsid w:val="008B0D20"/>
    <w:rsid w:val="00F3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kosmoved.ru/sputniki_yupiter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2021-11-09T05:26:00Z</dcterms:created>
  <dcterms:modified xsi:type="dcterms:W3CDTF">2021-11-09T05:50:00Z</dcterms:modified>
</cp:coreProperties>
</file>