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A5" w:rsidRPr="00EB41A5" w:rsidRDefault="00EB41A5" w:rsidP="00EB41A5">
      <w:pPr>
        <w:rPr>
          <w:b/>
        </w:rPr>
      </w:pPr>
      <w:r w:rsidRPr="00EB41A5">
        <w:rPr>
          <w:b/>
        </w:rPr>
        <w:t xml:space="preserve">Тема № 10. </w:t>
      </w:r>
      <w:bookmarkStart w:id="0" w:name="_GoBack"/>
      <w:r w:rsidRPr="00EB41A5">
        <w:rPr>
          <w:b/>
        </w:rPr>
        <w:t>Правовой режим земель сельскохозяйственного назначения</w:t>
      </w:r>
      <w:bookmarkEnd w:id="0"/>
      <w:r w:rsidRPr="00EB41A5">
        <w:rPr>
          <w:b/>
        </w:rPr>
        <w:t xml:space="preserve"> </w:t>
      </w:r>
    </w:p>
    <w:p w:rsidR="00EB41A5" w:rsidRPr="00EB41A5" w:rsidRDefault="00EB41A5" w:rsidP="00EB41A5">
      <w:pPr>
        <w:rPr>
          <w:b/>
        </w:rPr>
      </w:pPr>
      <w:r w:rsidRPr="00EB41A5">
        <w:rPr>
          <w:b/>
        </w:rPr>
        <w:t xml:space="preserve">1. Понятие и состав земель сельскохозяйственного назначения </w:t>
      </w:r>
    </w:p>
    <w:p w:rsidR="00EB41A5" w:rsidRDefault="00EB41A5" w:rsidP="00EB41A5">
      <w:r>
        <w:t xml:space="preserve">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 </w:t>
      </w:r>
    </w:p>
    <w:p w:rsidR="00EB41A5" w:rsidRDefault="00EB41A5" w:rsidP="00EB41A5">
      <w:r>
        <w:t xml:space="preserve">Главная особенность этой категории земель состоит в том, что земля здесь выступает в качестве основного средства производства продуктов питания и кормов для животных, а также сырья для промышленности. Поэтому для земель сельскохозяйственного назначения установлен особый правовой режим, имеющий целью как охрану и повышение плодородия почв, так и недопущение выведения таких земель из сельскохозяйственного оборота. </w:t>
      </w:r>
    </w:p>
    <w:p w:rsidR="00EB41A5" w:rsidRDefault="00EB41A5" w:rsidP="00EB41A5">
      <w:r>
        <w:t>Субъектами прав на земельные участки с</w:t>
      </w:r>
      <w:r>
        <w:t>/</w:t>
      </w:r>
      <w:r>
        <w:t xml:space="preserve">х назначения могут быть граждане и организации, отвечающие установленным критериям для пользователей этой категории земель. </w:t>
      </w:r>
    </w:p>
    <w:p w:rsidR="00EB41A5" w:rsidRDefault="00EB41A5" w:rsidP="00EB41A5">
      <w:r>
        <w:t xml:space="preserve">В составе земель сельскохозяйственного назначения выделяются: </w:t>
      </w:r>
    </w:p>
    <w:p w:rsidR="00EB41A5" w:rsidRDefault="00EB41A5" w:rsidP="00EB41A5">
      <w:r>
        <w:t xml:space="preserve">– сельскохозяйственные угодья; </w:t>
      </w:r>
    </w:p>
    <w:p w:rsidR="00EB41A5" w:rsidRDefault="00EB41A5" w:rsidP="00EB41A5">
      <w:r>
        <w:t xml:space="preserve">–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 </w:t>
      </w:r>
    </w:p>
    <w:p w:rsidR="00A475C8" w:rsidRDefault="00EB41A5" w:rsidP="00EB41A5">
      <w:r>
        <w:t xml:space="preserve">Земли сельскохозяйственного назначения могут использоваться для ведения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 </w:t>
      </w:r>
    </w:p>
    <w:p w:rsidR="00A475C8" w:rsidRDefault="00A475C8" w:rsidP="00EB41A5">
      <w:r>
        <w:t xml:space="preserve">- </w:t>
      </w:r>
      <w:r w:rsidR="00EB41A5">
        <w:t xml:space="preserve">гражданами, в том числе ведущими крестьянские (фермерские) хозяйства, личные подсобные хозяйства, садоводство, животноводство, огородничество; </w:t>
      </w:r>
    </w:p>
    <w:p w:rsidR="00A475C8" w:rsidRDefault="00A475C8" w:rsidP="00EB41A5">
      <w:r>
        <w:t xml:space="preserve">- </w:t>
      </w:r>
      <w:r w:rsidR="00EB41A5">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 </w:t>
      </w:r>
    </w:p>
    <w:p w:rsidR="00A475C8" w:rsidRDefault="00A475C8" w:rsidP="00EB41A5">
      <w:r>
        <w:t xml:space="preserve">- </w:t>
      </w:r>
      <w:r w:rsidR="00EB41A5">
        <w:t xml:space="preserve">некоммерческими организациями, в том числе потребительскими кооперативами, религиозными организациями; </w:t>
      </w:r>
    </w:p>
    <w:p w:rsidR="00A475C8" w:rsidRDefault="00A475C8" w:rsidP="00EB41A5">
      <w:r>
        <w:t xml:space="preserve">- </w:t>
      </w:r>
      <w:r w:rsidR="00EB41A5">
        <w:t xml:space="preserve">казачьими обществами; </w:t>
      </w:r>
    </w:p>
    <w:p w:rsidR="00A475C8" w:rsidRDefault="00A475C8" w:rsidP="00EB41A5">
      <w:r>
        <w:t xml:space="preserve">- </w:t>
      </w:r>
      <w:r w:rsidR="00EB41A5">
        <w:t xml:space="preserve">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 </w:t>
      </w:r>
    </w:p>
    <w:p w:rsidR="00A475C8" w:rsidRDefault="00A475C8" w:rsidP="00EB41A5">
      <w:r>
        <w:t xml:space="preserve">- </w:t>
      </w:r>
      <w:r w:rsidR="00EB41A5">
        <w:t xml:space="preserve">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 </w:t>
      </w:r>
    </w:p>
    <w:p w:rsidR="008C73B3" w:rsidRDefault="008C73B3" w:rsidP="00EB41A5">
      <w:pPr>
        <w:rPr>
          <w:b/>
        </w:rPr>
      </w:pPr>
    </w:p>
    <w:p w:rsidR="00A475C8" w:rsidRPr="00A475C8" w:rsidRDefault="008C73B3" w:rsidP="00EB41A5">
      <w:pPr>
        <w:rPr>
          <w:b/>
        </w:rPr>
      </w:pPr>
      <w:r>
        <w:rPr>
          <w:b/>
        </w:rPr>
        <w:lastRenderedPageBreak/>
        <w:t>2</w:t>
      </w:r>
      <w:r w:rsidR="00EB41A5" w:rsidRPr="00A475C8">
        <w:rPr>
          <w:b/>
        </w:rPr>
        <w:t>. Правовой режим крестьянских хозяйств</w:t>
      </w:r>
      <w:r>
        <w:rPr>
          <w:b/>
        </w:rPr>
        <w:t xml:space="preserve">, </w:t>
      </w:r>
      <w:r w:rsidRPr="00A475C8">
        <w:rPr>
          <w:b/>
        </w:rPr>
        <w:t>сельскохозяйственных предприятий</w:t>
      </w:r>
      <w:r w:rsidR="00EB41A5" w:rsidRPr="00A475C8">
        <w:rPr>
          <w:b/>
        </w:rPr>
        <w:t xml:space="preserve"> </w:t>
      </w:r>
    </w:p>
    <w:p w:rsidR="00A475C8" w:rsidRDefault="00EB41A5" w:rsidP="00EB41A5">
      <w:r>
        <w:t>Крестьянское хозяйство – форма ведения коммерческого с</w:t>
      </w:r>
      <w:r w:rsidR="00A475C8">
        <w:t>/</w:t>
      </w:r>
      <w:r>
        <w:t xml:space="preserve">х производства, основанного на индивидуальном предпринимательстве. </w:t>
      </w:r>
    </w:p>
    <w:p w:rsidR="00A475C8" w:rsidRDefault="00EB41A5" w:rsidP="00EB41A5">
      <w:r>
        <w:t xml:space="preserve">Право на создание крестьянского хозяйства и на получение земельного участка для этих целей имеет каждый дееспособный гражданин РФ, достигший 18-летнего возраста, имеющий опыт работы в сельском хозяйстве и сельскохозяйственную квалификацию либо прошедший специальную подготовку. В случае наличия нескольких претендентов преимущественное право на получение земельного участка имеют граждане, проживающие в данной местности. </w:t>
      </w:r>
    </w:p>
    <w:p w:rsidR="00A475C8" w:rsidRDefault="00EB41A5" w:rsidP="00EB41A5">
      <w:r>
        <w:t>Гражданам земельные участки из состава земель сельскохозяйственного назначения могут быть предоставлены для создания крестьянского (фермерского) хозяйства. В</w:t>
      </w:r>
      <w:r w:rsidR="00A475C8">
        <w:t xml:space="preserve"> </w:t>
      </w:r>
      <w:r>
        <w:t xml:space="preserve">этом случае гражданин приобретает правовой статус индивидуального предпринимателя и использует предоставленный земельный участок для ведения товарного сельскохозяйственного производства. </w:t>
      </w:r>
    </w:p>
    <w:p w:rsidR="00A475C8" w:rsidRDefault="00EB41A5" w:rsidP="00EB41A5">
      <w:r>
        <w:t xml:space="preserve">Личное подсобное хозяйство – это своеобразная форма производства сельскохозяйственной продукции, имеющая характер личного потребления. Правовой режим земель, которые используются для ведения садоводства и огородничества, регулируется главным образом Федеральным законом «О садоводческих, огороднических и дачных некоммерческих объединениях граждан». Содержание и особенности правового режима этих земель определены той целью, для которой они используются. </w:t>
      </w:r>
    </w:p>
    <w:p w:rsidR="00A475C8" w:rsidRDefault="00EB41A5" w:rsidP="00EB41A5">
      <w:r>
        <w:t xml:space="preserve">Существует две основные правовые формы ведения садоводства и огородничества: коллективная и индивидуальная. В рамках коллективной формы осуществления такой деятельности граждане могут создавать садоводческие, огороднические некоммерческие товарищества, садоводческие, огороднические потребительские кооперативы либо садоводческие, огороднические некоммерческие партнерства. В то же время законодательство допускает возможность вести садоводство или огородничество в индивидуальном порядке. </w:t>
      </w:r>
    </w:p>
    <w:p w:rsidR="00A475C8" w:rsidRDefault="00EB41A5" w:rsidP="00EB41A5">
      <w:r>
        <w:t xml:space="preserve">Использование земель сельскохозяйственного назначения могут осуществлять юридические лица, в </w:t>
      </w:r>
      <w:proofErr w:type="spellStart"/>
      <w:r>
        <w:t>т.ч</w:t>
      </w:r>
      <w:proofErr w:type="spellEnd"/>
      <w:r>
        <w:t xml:space="preserve">. и те организации, для которых такое производство не является основным: предприятия промышленности, религиозные организации (например, монастыри) для устройства подсобных сельских хозяйств. </w:t>
      </w:r>
    </w:p>
    <w:p w:rsidR="00A475C8" w:rsidRDefault="00EB41A5" w:rsidP="00EB41A5">
      <w:r>
        <w:t xml:space="preserve">Но основную массу сельскохозяйственных земель занимают организации, непосредственно ведущие аграрное производство, правовой статус которых различен. Их большинство в настоящее время составляют сельскохозяйственные коммерческие организации. </w:t>
      </w:r>
    </w:p>
    <w:p w:rsidR="00A475C8" w:rsidRDefault="00EB41A5" w:rsidP="00EB41A5">
      <w:r>
        <w:t xml:space="preserve">Сельскохозяйственные коммерческие организации могут функционировать в тех формах, которые предусмотрены действующим гражданским законодательством. Согласно </w:t>
      </w:r>
      <w:proofErr w:type="gramStart"/>
      <w:r>
        <w:t xml:space="preserve">ГК </w:t>
      </w:r>
      <w:r w:rsidR="00A475C8">
        <w:t>РФ</w:t>
      </w:r>
      <w:proofErr w:type="gramEnd"/>
      <w:r w:rsidR="00A475C8">
        <w:t xml:space="preserve"> </w:t>
      </w:r>
      <w:r>
        <w:t xml:space="preserve">различают хозяйственные общества, товарищества и кооперативы. </w:t>
      </w:r>
    </w:p>
    <w:p w:rsidR="00A475C8" w:rsidRPr="00A475C8" w:rsidRDefault="008C73B3" w:rsidP="008C73B3">
      <w:pPr>
        <w:rPr>
          <w:b/>
        </w:rPr>
      </w:pPr>
      <w:r>
        <w:rPr>
          <w:b/>
        </w:rPr>
        <w:lastRenderedPageBreak/>
        <w:t>3</w:t>
      </w:r>
      <w:r w:rsidR="00EB41A5" w:rsidRPr="00A475C8">
        <w:rPr>
          <w:b/>
        </w:rPr>
        <w:t>. Особенности использования сельскохозяйственных угодий</w:t>
      </w:r>
      <w:r>
        <w:rPr>
          <w:b/>
        </w:rPr>
        <w:t>, ф</w:t>
      </w:r>
      <w:r w:rsidRPr="00207078">
        <w:rPr>
          <w:b/>
        </w:rPr>
        <w:t>онд перераспределения земель</w:t>
      </w:r>
    </w:p>
    <w:p w:rsidR="00A475C8" w:rsidRDefault="00EB41A5" w:rsidP="00EB41A5">
      <w:r>
        <w:t>Сельскохозяйственные угодья – пашни, сенокосы, пастбища, залежи, земли, занятые</w:t>
      </w:r>
      <w:r w:rsidR="00A475C8">
        <w:t xml:space="preserve"> </w:t>
      </w:r>
      <w:r>
        <w:t>многолетними насаждениями (садами, виноградниками и другими), – в составе земель сельскохозяйственного</w:t>
      </w:r>
      <w:r w:rsidR="00207078">
        <w:t xml:space="preserve"> </w:t>
      </w:r>
      <w:r>
        <w:t xml:space="preserve">назначения имеют приоритет в использовании и подлежат особой охране. </w:t>
      </w:r>
    </w:p>
    <w:p w:rsidR="00A475C8" w:rsidRDefault="00EB41A5" w:rsidP="00EB41A5">
      <w:r>
        <w:t xml:space="preserve">Для строительства промышленных объектов и иных несельскохозяйственных нужд предоставляются земли, непригодные для ведения сельскохозяйственного производства, или сельскохозяйственные угодья из земель сельскохозяйственного назначения худшего качества по кадастровой стоимости. Для строительства линий электропередачи, связи, автомобильных дорог, магистральных трубопроводов и других подобных сооружений допускается предоставление сельскохозяйственных угодий из земель сельскохозяйственного назначения более высокого качества. Данные сооружения размещаются главным образом вдоль автомобильных дорог и границ полей севооборотов. </w:t>
      </w:r>
    </w:p>
    <w:p w:rsidR="00207078" w:rsidRDefault="00EB41A5" w:rsidP="00EB41A5">
      <w:r>
        <w:t xml:space="preserve">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 который формируется за счет земельных участков из земель сельскохозяйственного назначения, поступающих в этот фонд: </w:t>
      </w:r>
    </w:p>
    <w:p w:rsidR="00207078" w:rsidRDefault="00EB41A5" w:rsidP="00EB41A5">
      <w:r>
        <w:t xml:space="preserve">1) при добровольном отказе от земельного участка; </w:t>
      </w:r>
    </w:p>
    <w:p w:rsidR="00207078" w:rsidRDefault="00EB41A5" w:rsidP="00EB41A5">
      <w:r>
        <w:t xml:space="preserve">2)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 </w:t>
      </w:r>
    </w:p>
    <w:p w:rsidR="00B92274" w:rsidRDefault="00EB41A5" w:rsidP="00EB41A5">
      <w:r>
        <w:t>3) при принудительном изъятии земельного участка в случаях, предусмотренных настоящим Кодексом, федеральными законами. При этом, сведения о наличии земель в фонде перераспределения земель являются общедоступными.</w:t>
      </w:r>
    </w:p>
    <w:sectPr w:rsidR="00B92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7D"/>
    <w:rsid w:val="00207078"/>
    <w:rsid w:val="008C73B3"/>
    <w:rsid w:val="0096367D"/>
    <w:rsid w:val="00A475C8"/>
    <w:rsid w:val="00B92274"/>
    <w:rsid w:val="00EB4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259C"/>
  <w15:chartTrackingRefBased/>
  <w15:docId w15:val="{F40F381A-409A-4984-A7C5-12F6D202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пк-202</dc:creator>
  <cp:keywords/>
  <dc:description/>
  <cp:lastModifiedBy>пк-202</cp:lastModifiedBy>
  <cp:revision>2</cp:revision>
  <dcterms:created xsi:type="dcterms:W3CDTF">2021-11-10T09:38:00Z</dcterms:created>
  <dcterms:modified xsi:type="dcterms:W3CDTF">2021-11-10T10:06:00Z</dcterms:modified>
</cp:coreProperties>
</file>