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/>
          <w:bCs/>
          <w:iCs/>
          <w:kern w:val="32"/>
          <w:sz w:val="28"/>
          <w:szCs w:val="28"/>
        </w:rPr>
      </w:pPr>
      <w:bookmarkStart w:id="0" w:name="_GoBack"/>
      <w:r>
        <w:rPr>
          <w:b/>
          <w:bCs/>
          <w:kern w:val="32"/>
          <w:sz w:val="28"/>
          <w:szCs w:val="28"/>
        </w:rPr>
        <w:t xml:space="preserve">        </w:t>
      </w:r>
      <w:r w:rsidRPr="003F5924">
        <w:rPr>
          <w:b/>
          <w:bCs/>
          <w:iCs/>
          <w:kern w:val="32"/>
          <w:sz w:val="28"/>
          <w:szCs w:val="28"/>
        </w:rPr>
        <w:t>Тема «Фирменный стиль: его функции и основные элементы».</w:t>
      </w:r>
    </w:p>
    <w:bookmarkEnd w:id="0"/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Фирменный стиль</w:t>
      </w:r>
      <w:r w:rsidRPr="003F5924">
        <w:rPr>
          <w:bCs/>
          <w:iCs/>
          <w:kern w:val="32"/>
          <w:sz w:val="28"/>
          <w:szCs w:val="28"/>
        </w:rPr>
        <w:t xml:space="preserve"> — это один из наиболее современных и актуальных видов рекламы. Многими исследования рассматриваются как особый вид маркетинговых коммуникаций. Под фирменным стилем понимают набор цветовых, графических, словесных и прочих постоянных элементов, обеспечивающих визуальное и смысловое единство товаров.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Фирменный стиль в жизни организации выполняет следующие важные функции:</w:t>
      </w:r>
    </w:p>
    <w:p w:rsidR="002C4358" w:rsidRDefault="002C4358" w:rsidP="002C4358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proofErr w:type="spellStart"/>
      <w:r w:rsidRPr="003F5924">
        <w:rPr>
          <w:b/>
          <w:bCs/>
          <w:iCs/>
          <w:kern w:val="32"/>
          <w:sz w:val="28"/>
          <w:szCs w:val="28"/>
        </w:rPr>
        <w:t>Имиджевая</w:t>
      </w:r>
      <w:proofErr w:type="spellEnd"/>
      <w:r w:rsidRPr="003F5924">
        <w:rPr>
          <w:b/>
          <w:bCs/>
          <w:iCs/>
          <w:kern w:val="32"/>
          <w:sz w:val="28"/>
          <w:szCs w:val="28"/>
        </w:rPr>
        <w:t xml:space="preserve"> функция</w:t>
      </w:r>
      <w:r w:rsidRPr="003F5924">
        <w:rPr>
          <w:bCs/>
          <w:iCs/>
          <w:kern w:val="32"/>
          <w:sz w:val="28"/>
          <w:szCs w:val="28"/>
        </w:rPr>
        <w:t xml:space="preserve">. Формирование и поддержка быстро узнаваемого, оригинального и привлекательного образа компании, что способствует повышению ее престижа и репутации. </w:t>
      </w:r>
    </w:p>
    <w:p w:rsidR="002C4358" w:rsidRDefault="002C4358" w:rsidP="002C4358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Идентифицирующая функция.</w:t>
      </w:r>
      <w:r w:rsidRPr="008B5EA9">
        <w:rPr>
          <w:bCs/>
          <w:iCs/>
          <w:kern w:val="32"/>
          <w:sz w:val="28"/>
          <w:szCs w:val="28"/>
        </w:rPr>
        <w:t xml:space="preserve"> Фирменный стиль способствует идентификации товаров и рекламы, указывает на их связь с фирмой и их общее происхождение.</w:t>
      </w:r>
    </w:p>
    <w:p w:rsidR="002C4358" w:rsidRPr="008B5EA9" w:rsidRDefault="002C4358" w:rsidP="002C4358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Дифференцирующая функция.</w:t>
      </w:r>
      <w:r w:rsidRPr="008B5EA9">
        <w:rPr>
          <w:bCs/>
          <w:iCs/>
          <w:kern w:val="32"/>
          <w:sz w:val="28"/>
          <w:szCs w:val="28"/>
        </w:rPr>
        <w:t xml:space="preserve"> Выделение товаров и рекламы фирмы из общей массы аналогичных. Облегчает процесс выбора.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Фирменный стиль упрощает разработку маркетинговых коммуникаций, сокращает время и расходы на их подготовку, способствует повышению корпоративного духа.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Фирменный стиль является сегодня основой всей коммуникационной политики фирмы, одним из главных средств борьбы за покупателя.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К системе фирменного стиля относят следующие основные элементы: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•</w:t>
      </w:r>
      <w:r w:rsidRPr="003F5924">
        <w:rPr>
          <w:bCs/>
          <w:iCs/>
          <w:kern w:val="32"/>
          <w:sz w:val="28"/>
          <w:szCs w:val="28"/>
        </w:rPr>
        <w:tab/>
        <w:t>товарный знак;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•</w:t>
      </w:r>
      <w:r w:rsidRPr="003F5924">
        <w:rPr>
          <w:bCs/>
          <w:iCs/>
          <w:kern w:val="32"/>
          <w:sz w:val="28"/>
          <w:szCs w:val="28"/>
        </w:rPr>
        <w:tab/>
        <w:t>логотип;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•</w:t>
      </w:r>
      <w:r w:rsidRPr="003F5924">
        <w:rPr>
          <w:bCs/>
          <w:iCs/>
          <w:kern w:val="32"/>
          <w:sz w:val="28"/>
          <w:szCs w:val="28"/>
        </w:rPr>
        <w:tab/>
        <w:t>фирменный блок;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•</w:t>
      </w:r>
      <w:r w:rsidRPr="003F5924">
        <w:rPr>
          <w:bCs/>
          <w:iCs/>
          <w:kern w:val="32"/>
          <w:sz w:val="28"/>
          <w:szCs w:val="28"/>
        </w:rPr>
        <w:tab/>
        <w:t>фирменный лозунг;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lastRenderedPageBreak/>
        <w:t>•</w:t>
      </w:r>
      <w:r w:rsidRPr="003F5924">
        <w:rPr>
          <w:bCs/>
          <w:iCs/>
          <w:kern w:val="32"/>
          <w:sz w:val="28"/>
          <w:szCs w:val="28"/>
        </w:rPr>
        <w:tab/>
        <w:t>фирменная гамма цветов;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•</w:t>
      </w:r>
      <w:r w:rsidRPr="003F5924">
        <w:rPr>
          <w:bCs/>
          <w:iCs/>
          <w:kern w:val="32"/>
          <w:sz w:val="28"/>
          <w:szCs w:val="28"/>
        </w:rPr>
        <w:tab/>
        <w:t xml:space="preserve">фирменный комплект шрифтов. 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Товарный знак.</w:t>
      </w:r>
      <w:r w:rsidRPr="003F5924">
        <w:rPr>
          <w:bCs/>
          <w:iCs/>
          <w:kern w:val="32"/>
          <w:sz w:val="28"/>
          <w:szCs w:val="28"/>
        </w:rPr>
        <w:t xml:space="preserve"> Центральным элементом фирменного стиля является товарный знак. Он представляет собой зарегистрированное в установленном порядке изобразительное, словесное, объемное, звуковое обозначение или их комбинацию, которое используется владельцем товарного знака для идентификации своих товаров.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Товарный знак выполняет важную функцию — защищает товар от недобросовестной конкуренции и устанавливает юридический приоритет пользователя товарной марки.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 xml:space="preserve">Выделяют пять основных типов товарных знаков: </w:t>
      </w:r>
      <w:proofErr w:type="gramStart"/>
      <w:r w:rsidRPr="003F5924">
        <w:rPr>
          <w:bCs/>
          <w:iCs/>
          <w:kern w:val="32"/>
          <w:sz w:val="28"/>
          <w:szCs w:val="28"/>
        </w:rPr>
        <w:t>словесный</w:t>
      </w:r>
      <w:proofErr w:type="gramEnd"/>
      <w:r w:rsidRPr="003F5924">
        <w:rPr>
          <w:bCs/>
          <w:iCs/>
          <w:kern w:val="32"/>
          <w:sz w:val="28"/>
          <w:szCs w:val="28"/>
        </w:rPr>
        <w:t>, изобразительный, объемный, звуковой, комбинированный.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Словесный товарный знак</w:t>
      </w:r>
      <w:r w:rsidRPr="003F5924">
        <w:rPr>
          <w:bCs/>
          <w:iCs/>
          <w:kern w:val="32"/>
          <w:sz w:val="28"/>
          <w:szCs w:val="28"/>
        </w:rPr>
        <w:t xml:space="preserve"> — может быть зарегистрирован как в обычном, так и в оригинальном графическом написании. Словесный товарный знак, зарегистрированный в оригинальном шрифтовом исполнении, называют логотипом. 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Логотип</w:t>
      </w:r>
      <w:r w:rsidRPr="003F5924">
        <w:rPr>
          <w:bCs/>
          <w:iCs/>
          <w:kern w:val="32"/>
          <w:sz w:val="28"/>
          <w:szCs w:val="28"/>
        </w:rPr>
        <w:t xml:space="preserve"> — это самый распространенный тип товарных знаков.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Изобразительный товарный знак</w:t>
      </w:r>
      <w:r w:rsidRPr="003F5924">
        <w:rPr>
          <w:bCs/>
          <w:iCs/>
          <w:kern w:val="32"/>
          <w:sz w:val="28"/>
          <w:szCs w:val="28"/>
        </w:rPr>
        <w:t xml:space="preserve"> представляет собой оригинальный рисунок, эмблему фирмы. В качестве изобразительного товарного знака могут регистрироваться изображения живых существ, природных и иных объектов, фигуры любых форм, абстрактные изображения, композиции орнаментного характера, символы.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Объемный знак</w:t>
      </w:r>
      <w:r w:rsidRPr="003F5924">
        <w:rPr>
          <w:bCs/>
          <w:iCs/>
          <w:kern w:val="32"/>
          <w:sz w:val="28"/>
          <w:szCs w:val="28"/>
        </w:rPr>
        <w:t xml:space="preserve"> — это знак в трехмерном измерении в виде трехмерного объекта, фигуры, комбинации линий. 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/>
          <w:bCs/>
          <w:iCs/>
          <w:kern w:val="32"/>
          <w:sz w:val="28"/>
          <w:szCs w:val="28"/>
        </w:rPr>
        <w:t>Звуковой товарный знак</w:t>
      </w:r>
      <w:r w:rsidRPr="003F5924">
        <w:rPr>
          <w:bCs/>
          <w:iCs/>
          <w:kern w:val="32"/>
          <w:sz w:val="28"/>
          <w:szCs w:val="28"/>
        </w:rPr>
        <w:t xml:space="preserve"> — это зарегистрированные мелодии, шумы, звуки. Такой товарный знак характерен для радиостанций и телекомпаний.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F87332">
        <w:rPr>
          <w:b/>
          <w:bCs/>
          <w:iCs/>
          <w:kern w:val="32"/>
          <w:sz w:val="28"/>
          <w:szCs w:val="28"/>
        </w:rPr>
        <w:lastRenderedPageBreak/>
        <w:t>Комбинированные товарные знаки</w:t>
      </w:r>
      <w:r w:rsidRPr="003F5924">
        <w:rPr>
          <w:bCs/>
          <w:iCs/>
          <w:kern w:val="32"/>
          <w:sz w:val="28"/>
          <w:szCs w:val="28"/>
        </w:rPr>
        <w:t xml:space="preserve"> представляют собой сочетания нескольких приведенных выше типов (чаще всего — это комбинации слов и изображений). 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F87332">
        <w:rPr>
          <w:b/>
          <w:bCs/>
          <w:iCs/>
          <w:kern w:val="32"/>
          <w:sz w:val="28"/>
          <w:szCs w:val="28"/>
        </w:rPr>
        <w:t>Фирменный блок</w:t>
      </w:r>
      <w:r w:rsidRPr="003F5924">
        <w:rPr>
          <w:bCs/>
          <w:iCs/>
          <w:kern w:val="32"/>
          <w:sz w:val="28"/>
          <w:szCs w:val="28"/>
        </w:rPr>
        <w:t xml:space="preserve"> представляет собой традиционное, часто употребляемое сочетание нескольких элементов фирменного стиля. Чаще всего это изобразительный товарный знак и логотип. Например, четыре соединенных кольца и надпись компании </w:t>
      </w:r>
      <w:proofErr w:type="spellStart"/>
      <w:r w:rsidRPr="003F5924">
        <w:rPr>
          <w:bCs/>
          <w:iCs/>
          <w:kern w:val="32"/>
          <w:sz w:val="28"/>
          <w:szCs w:val="28"/>
        </w:rPr>
        <w:t>Audi</w:t>
      </w:r>
      <w:proofErr w:type="spellEnd"/>
      <w:r w:rsidRPr="003F5924">
        <w:rPr>
          <w:bCs/>
          <w:iCs/>
          <w:kern w:val="32"/>
          <w:sz w:val="28"/>
          <w:szCs w:val="28"/>
        </w:rPr>
        <w:t>. К этим элементам часто добавляют фирменный лозунг.</w:t>
      </w:r>
    </w:p>
    <w:p w:rsidR="002C4358" w:rsidRPr="003F5924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Фирменный блок должен быть оригинальным, заметным, легко читаться и хорошо запоминаться, должен хорошо без изменений и искажений передаваться на всех носителях.</w:t>
      </w:r>
    </w:p>
    <w:p w:rsidR="002C4358" w:rsidRDefault="002C4358" w:rsidP="002C4358">
      <w:pPr>
        <w:pStyle w:val="3"/>
        <w:spacing w:after="0"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3F5924">
        <w:rPr>
          <w:bCs/>
          <w:iCs/>
          <w:kern w:val="32"/>
          <w:sz w:val="28"/>
          <w:szCs w:val="28"/>
        </w:rPr>
        <w:t>Фирменный блок удобно использовать в качестве постоянного элемента на деловой документации, в оформлении визитной карточки, на упаковке продукции.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/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Фирменный лозунг.</w:t>
      </w:r>
      <w:r>
        <w:rPr>
          <w:b/>
          <w:bCs/>
          <w:iCs/>
          <w:kern w:val="32"/>
          <w:sz w:val="28"/>
          <w:szCs w:val="28"/>
        </w:rPr>
        <w:t xml:space="preserve"> </w:t>
      </w:r>
      <w:r w:rsidRPr="008B5EA9">
        <w:rPr>
          <w:bCs/>
          <w:iCs/>
          <w:kern w:val="32"/>
          <w:sz w:val="28"/>
          <w:szCs w:val="28"/>
        </w:rPr>
        <w:t>Слоган может создаваться не только как фраза, но и как постоянно используемый, оригинальный девиз компании. В этом случае он становится важной составляющей фирменного стиля (может даже регистрироваться как товарный знак).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 xml:space="preserve">В отличие от товарного знака, слоган — это и визуальный, и </w:t>
      </w:r>
      <w:proofErr w:type="spellStart"/>
      <w:r w:rsidRPr="008B5EA9">
        <w:rPr>
          <w:bCs/>
          <w:iCs/>
          <w:kern w:val="32"/>
          <w:sz w:val="28"/>
          <w:szCs w:val="28"/>
        </w:rPr>
        <w:t>аудиообраз</w:t>
      </w:r>
      <w:proofErr w:type="spellEnd"/>
      <w:r w:rsidRPr="008B5EA9">
        <w:rPr>
          <w:bCs/>
          <w:iCs/>
          <w:kern w:val="32"/>
          <w:sz w:val="28"/>
          <w:szCs w:val="28"/>
        </w:rPr>
        <w:t xml:space="preserve"> компании, что придает ему исключительную значимость. Удачный слоган краток, звучен, ритмичен, запоминаем.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/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Фирменная гамма цветов.</w:t>
      </w:r>
      <w:r>
        <w:rPr>
          <w:b/>
          <w:bCs/>
          <w:iCs/>
          <w:kern w:val="32"/>
          <w:sz w:val="28"/>
          <w:szCs w:val="28"/>
        </w:rPr>
        <w:t xml:space="preserve"> </w:t>
      </w:r>
      <w:r w:rsidRPr="008B5EA9">
        <w:rPr>
          <w:bCs/>
          <w:iCs/>
          <w:kern w:val="32"/>
          <w:sz w:val="28"/>
          <w:szCs w:val="28"/>
        </w:rPr>
        <w:t>Многие компании можно узнать по характерному сочетанию цветов.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Фирменный цвет должен вызывать конкретные ассоциации.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Помимо эмоционального воздействия цвета важно проанализировать, с каким видом деятельности он ассоциируется. Обычно деятельность страховых и финансовых секторов связывают со спокойными и консервативными цветами: синими, зелеными.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lastRenderedPageBreak/>
        <w:t>Для компаний, предлагающих массовые товары и услуги, более подходят яркие и энергичные цвета. Деятельность, связанную с морем или водой, обычно символизирует голубой цвет, с растениями — зеленый, с молоком — белый и т.д.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Необходимо учитывать и то, какие цвета будут окружать выбранный вами цвет, т.е. психологическую сочетаемость цветов.</w:t>
      </w:r>
    </w:p>
    <w:p w:rsidR="002C4358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В фирменном стиле нежелательно многоцветие. Хороший фирменный стиль содержит обычно не более двух цветов. Это обусловлено следующим:</w:t>
      </w:r>
    </w:p>
    <w:p w:rsidR="002C4358" w:rsidRDefault="002C4358" w:rsidP="002C4358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 xml:space="preserve">Цветовой хаос не воспринимается гармонично и даже может </w:t>
      </w:r>
      <w:r>
        <w:rPr>
          <w:bCs/>
          <w:iCs/>
          <w:kern w:val="32"/>
          <w:sz w:val="28"/>
          <w:szCs w:val="28"/>
        </w:rPr>
        <w:t xml:space="preserve">    </w:t>
      </w:r>
      <w:r w:rsidRPr="008B5EA9">
        <w:rPr>
          <w:bCs/>
          <w:iCs/>
          <w:kern w:val="32"/>
          <w:sz w:val="28"/>
          <w:szCs w:val="28"/>
        </w:rPr>
        <w:t>раздражать.</w:t>
      </w:r>
    </w:p>
    <w:p w:rsidR="002C4358" w:rsidRDefault="002C4358" w:rsidP="002C4358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Могут возникнуть проблемы цветопередачи на разных носителях.</w:t>
      </w:r>
    </w:p>
    <w:p w:rsidR="002C4358" w:rsidRPr="008B5EA9" w:rsidRDefault="002C4358" w:rsidP="002C4358">
      <w:pPr>
        <w:pStyle w:val="3"/>
        <w:numPr>
          <w:ilvl w:val="1"/>
          <w:numId w:val="1"/>
        </w:numPr>
        <w:spacing w:line="360" w:lineRule="auto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В случае многоцветного фирменного знака возрастут затраты на изготовление рекламы, сувенирной и полиграфической продукции, упаковки и пр.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t>Фирменные цвета лучше не менять в разных рекламных объявлениях. Фирменный цвет может иметь правовую защиту в случае, если товарный знак зарегистрирован в этом цвете. При этом надо учитывать, что если товарный знак зарегистрирован в цветном исполнении, то он будет защищен только в этом цвете. При регистрации знака в черно-белом варианте он имеет защиту при воспроизведении в любом цвете.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/>
          <w:bCs/>
          <w:iCs/>
          <w:kern w:val="32"/>
          <w:sz w:val="28"/>
          <w:szCs w:val="28"/>
        </w:rPr>
      </w:pPr>
      <w:r w:rsidRPr="008B5EA9">
        <w:rPr>
          <w:b/>
          <w:bCs/>
          <w:iCs/>
          <w:kern w:val="32"/>
          <w:sz w:val="28"/>
          <w:szCs w:val="28"/>
        </w:rPr>
        <w:t>Фирменный комплект шрифтов</w:t>
      </w:r>
      <w:r>
        <w:rPr>
          <w:b/>
          <w:bCs/>
          <w:iCs/>
          <w:kern w:val="32"/>
          <w:sz w:val="28"/>
          <w:szCs w:val="28"/>
        </w:rPr>
        <w:t xml:space="preserve">. </w:t>
      </w:r>
      <w:r w:rsidRPr="008B5EA9">
        <w:rPr>
          <w:bCs/>
          <w:iCs/>
          <w:kern w:val="32"/>
          <w:sz w:val="28"/>
          <w:szCs w:val="28"/>
        </w:rPr>
        <w:t xml:space="preserve">Важной частью фирменного стиля являются постоянно используемые шрифты в оформлении текстовых материалов. </w:t>
      </w:r>
    </w:p>
    <w:p w:rsidR="002C4358" w:rsidRPr="008B5EA9" w:rsidRDefault="002C4358" w:rsidP="002C4358">
      <w:pPr>
        <w:pStyle w:val="3"/>
        <w:spacing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proofErr w:type="gramStart"/>
      <w:r w:rsidRPr="008B5EA9">
        <w:rPr>
          <w:bCs/>
          <w:iCs/>
          <w:kern w:val="32"/>
          <w:sz w:val="28"/>
          <w:szCs w:val="28"/>
        </w:rPr>
        <w:t>Шрифт может восприниматься как «детский», «мужественный», «легкий», «грубый» и т.д.</w:t>
      </w:r>
      <w:proofErr w:type="gramEnd"/>
      <w:r w:rsidRPr="008B5EA9">
        <w:rPr>
          <w:bCs/>
          <w:iCs/>
          <w:kern w:val="32"/>
          <w:sz w:val="28"/>
          <w:szCs w:val="28"/>
        </w:rPr>
        <w:t xml:space="preserve"> Задача разработчиков фирменного стиля — найти свой шрифт, который вписывался бы в образ марки.</w:t>
      </w:r>
    </w:p>
    <w:p w:rsidR="002C4358" w:rsidRDefault="002C4358" w:rsidP="002C4358">
      <w:pPr>
        <w:pStyle w:val="3"/>
        <w:spacing w:after="0" w:line="360" w:lineRule="auto"/>
        <w:ind w:firstLine="709"/>
        <w:jc w:val="both"/>
        <w:rPr>
          <w:bCs/>
          <w:iCs/>
          <w:kern w:val="32"/>
          <w:sz w:val="28"/>
          <w:szCs w:val="28"/>
        </w:rPr>
      </w:pPr>
      <w:r w:rsidRPr="008B5EA9">
        <w:rPr>
          <w:bCs/>
          <w:iCs/>
          <w:kern w:val="32"/>
          <w:sz w:val="28"/>
          <w:szCs w:val="28"/>
        </w:rPr>
        <w:lastRenderedPageBreak/>
        <w:t>Выбранные шрифты должны быть хорошо читаемы. Читаемость зависит от гарнитуры шрифта, его размера, жирности. Фактическую информацию (наименование товара, цена, адрес и пр.) всегда следует набирать максимально простым, четким, хорошо читаемым, видным издалека шрифтом.</w:t>
      </w:r>
    </w:p>
    <w:p w:rsidR="00E83D0E" w:rsidRDefault="00E83D0E"/>
    <w:sectPr w:rsidR="00E8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98D"/>
    <w:multiLevelType w:val="multilevel"/>
    <w:tmpl w:val="08D4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8"/>
    <w:rsid w:val="002C4358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4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43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4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43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2021-10-26T15:11:00Z</dcterms:created>
  <dcterms:modified xsi:type="dcterms:W3CDTF">2021-10-26T15:13:00Z</dcterms:modified>
</cp:coreProperties>
</file>