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647" w:rsidRPr="002E6647" w:rsidRDefault="002E6647" w:rsidP="002E6647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2E6647">
        <w:rPr>
          <w:rFonts w:ascii="Times New Roman" w:hAnsi="Times New Roman" w:cs="Times New Roman"/>
          <w:b/>
          <w:sz w:val="32"/>
          <w:szCs w:val="32"/>
        </w:rPr>
        <w:t>Метакоммуникативные</w:t>
      </w:r>
      <w:proofErr w:type="spellEnd"/>
      <w:r w:rsidRPr="002E6647">
        <w:rPr>
          <w:rFonts w:ascii="Times New Roman" w:hAnsi="Times New Roman" w:cs="Times New Roman"/>
          <w:b/>
          <w:sz w:val="32"/>
          <w:szCs w:val="32"/>
        </w:rPr>
        <w:t xml:space="preserve"> речевые действия</w:t>
      </w:r>
    </w:p>
    <w:p w:rsidR="002E6647" w:rsidRPr="002E6647" w:rsidRDefault="002E6647" w:rsidP="002E6647">
      <w:pPr>
        <w:rPr>
          <w:rFonts w:ascii="Times New Roman" w:hAnsi="Times New Roman" w:cs="Times New Roman"/>
          <w:b/>
          <w:sz w:val="32"/>
          <w:szCs w:val="32"/>
        </w:rPr>
      </w:pPr>
      <w:r w:rsidRPr="002E6647">
        <w:rPr>
          <w:rFonts w:ascii="Times New Roman" w:hAnsi="Times New Roman" w:cs="Times New Roman"/>
          <w:b/>
          <w:sz w:val="32"/>
          <w:szCs w:val="32"/>
        </w:rPr>
        <w:t xml:space="preserve">как средство </w:t>
      </w:r>
      <w:proofErr w:type="spellStart"/>
      <w:r w:rsidRPr="002E6647">
        <w:rPr>
          <w:rFonts w:ascii="Times New Roman" w:hAnsi="Times New Roman" w:cs="Times New Roman"/>
          <w:b/>
          <w:sz w:val="32"/>
          <w:szCs w:val="32"/>
        </w:rPr>
        <w:t>диалогизации</w:t>
      </w:r>
      <w:proofErr w:type="spellEnd"/>
    </w:p>
    <w:p w:rsidR="002E6647" w:rsidRPr="002E6647" w:rsidRDefault="002E6647" w:rsidP="002E6647">
      <w:pPr>
        <w:rPr>
          <w:rFonts w:ascii="Times New Roman" w:hAnsi="Times New Roman" w:cs="Times New Roman"/>
          <w:b/>
          <w:sz w:val="32"/>
          <w:szCs w:val="32"/>
        </w:rPr>
      </w:pPr>
      <w:r w:rsidRPr="002E6647">
        <w:rPr>
          <w:rFonts w:ascii="Times New Roman" w:hAnsi="Times New Roman" w:cs="Times New Roman"/>
          <w:b/>
          <w:sz w:val="32"/>
          <w:szCs w:val="32"/>
        </w:rPr>
        <w:t>в художественном дискурсе</w:t>
      </w:r>
    </w:p>
    <w:p w:rsidR="002E6647" w:rsidRPr="002E6647" w:rsidRDefault="002E6647" w:rsidP="002E6647">
      <w:pPr>
        <w:rPr>
          <w:rFonts w:ascii="Times New Roman" w:hAnsi="Times New Roman" w:cs="Times New Roman"/>
          <w:b/>
          <w:sz w:val="32"/>
          <w:szCs w:val="32"/>
        </w:rPr>
      </w:pPr>
      <w:r w:rsidRPr="002E6647">
        <w:rPr>
          <w:rFonts w:ascii="Times New Roman" w:hAnsi="Times New Roman" w:cs="Times New Roman"/>
          <w:b/>
          <w:sz w:val="32"/>
          <w:szCs w:val="32"/>
        </w:rPr>
        <w:t>(на материале русскоязычной малой прозы)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E6647">
        <w:rPr>
          <w:rFonts w:ascii="Times New Roman" w:hAnsi="Times New Roman" w:cs="Times New Roman"/>
          <w:sz w:val="28"/>
          <w:szCs w:val="28"/>
        </w:rPr>
        <w:t>Текстоформирующие</w:t>
      </w:r>
      <w:proofErr w:type="spellEnd"/>
      <w:r w:rsidRPr="002E6647">
        <w:rPr>
          <w:rFonts w:ascii="Times New Roman" w:hAnsi="Times New Roman" w:cs="Times New Roman"/>
          <w:sz w:val="28"/>
          <w:szCs w:val="28"/>
        </w:rPr>
        <w:t xml:space="preserve"> речевые действия являются важнейшим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способом выражения авторской модальности и релевантным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средством объективации повествователя. Вслед за немецким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 xml:space="preserve">исследователем </w:t>
      </w:r>
      <w:proofErr w:type="spellStart"/>
      <w:r w:rsidRPr="002E6647">
        <w:rPr>
          <w:rFonts w:ascii="Times New Roman" w:hAnsi="Times New Roman" w:cs="Times New Roman"/>
          <w:sz w:val="28"/>
          <w:szCs w:val="28"/>
        </w:rPr>
        <w:t>Фирле</w:t>
      </w:r>
      <w:proofErr w:type="spellEnd"/>
      <w:r w:rsidRPr="002E664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E6647">
        <w:rPr>
          <w:rFonts w:ascii="Times New Roman" w:hAnsi="Times New Roman" w:cs="Times New Roman"/>
          <w:sz w:val="28"/>
          <w:szCs w:val="28"/>
        </w:rPr>
        <w:t>Firle</w:t>
      </w:r>
      <w:proofErr w:type="spellEnd"/>
      <w:r w:rsidRPr="002E6647">
        <w:rPr>
          <w:rFonts w:ascii="Times New Roman" w:hAnsi="Times New Roman" w:cs="Times New Roman"/>
          <w:sz w:val="28"/>
          <w:szCs w:val="28"/>
        </w:rPr>
        <w:t xml:space="preserve"> 1987, с.56) мы различаем следующие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E6647">
        <w:rPr>
          <w:rFonts w:ascii="Times New Roman" w:hAnsi="Times New Roman" w:cs="Times New Roman"/>
          <w:sz w:val="28"/>
          <w:szCs w:val="28"/>
        </w:rPr>
        <w:t>текстоформирующие</w:t>
      </w:r>
      <w:proofErr w:type="spellEnd"/>
      <w:r w:rsidRPr="002E6647">
        <w:rPr>
          <w:rFonts w:ascii="Times New Roman" w:hAnsi="Times New Roman" w:cs="Times New Roman"/>
          <w:sz w:val="28"/>
          <w:szCs w:val="28"/>
        </w:rPr>
        <w:t xml:space="preserve"> речевые действия в структуре речевых действий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повествователя: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E6647">
        <w:rPr>
          <w:rFonts w:ascii="Times New Roman" w:hAnsi="Times New Roman" w:cs="Times New Roman"/>
          <w:sz w:val="28"/>
          <w:szCs w:val="28"/>
        </w:rPr>
        <w:t>метакоммуникативные</w:t>
      </w:r>
      <w:proofErr w:type="spellEnd"/>
      <w:r w:rsidRPr="002E6647">
        <w:rPr>
          <w:rFonts w:ascii="Times New Roman" w:hAnsi="Times New Roman" w:cs="Times New Roman"/>
          <w:sz w:val="28"/>
          <w:szCs w:val="28"/>
        </w:rPr>
        <w:t xml:space="preserve"> речевые действия на </w:t>
      </w:r>
      <w:proofErr w:type="spellStart"/>
      <w:r w:rsidRPr="002E6647">
        <w:rPr>
          <w:rFonts w:ascii="Times New Roman" w:hAnsi="Times New Roman" w:cs="Times New Roman"/>
          <w:sz w:val="28"/>
          <w:szCs w:val="28"/>
        </w:rPr>
        <w:t>метаакциональном</w:t>
      </w:r>
      <w:proofErr w:type="spellEnd"/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уровне: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1. эксплицитно или чаще имплицитно характеризующие и</w:t>
      </w:r>
      <w:bookmarkStart w:id="0" w:name="_GoBack"/>
      <w:bookmarkEnd w:id="0"/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репрезентирующие усилия и намерения повествователя в процессе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формулирования, осуществляемого в актуальном времени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 xml:space="preserve">повествования, которое М.П. </w:t>
      </w:r>
      <w:proofErr w:type="spellStart"/>
      <w:r w:rsidRPr="002E6647">
        <w:rPr>
          <w:rFonts w:ascii="Times New Roman" w:hAnsi="Times New Roman" w:cs="Times New Roman"/>
          <w:sz w:val="28"/>
          <w:szCs w:val="28"/>
        </w:rPr>
        <w:t>Брандес</w:t>
      </w:r>
      <w:proofErr w:type="spellEnd"/>
      <w:r w:rsidRPr="002E6647">
        <w:rPr>
          <w:rFonts w:ascii="Times New Roman" w:hAnsi="Times New Roman" w:cs="Times New Roman"/>
          <w:sz w:val="28"/>
          <w:szCs w:val="28"/>
        </w:rPr>
        <w:t xml:space="preserve"> называет повествовательным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временем (</w:t>
      </w:r>
      <w:proofErr w:type="spellStart"/>
      <w:r w:rsidRPr="002E6647">
        <w:rPr>
          <w:rFonts w:ascii="Times New Roman" w:hAnsi="Times New Roman" w:cs="Times New Roman"/>
          <w:sz w:val="28"/>
          <w:szCs w:val="28"/>
        </w:rPr>
        <w:t>Брандес</w:t>
      </w:r>
      <w:proofErr w:type="spellEnd"/>
      <w:r w:rsidRPr="002E6647">
        <w:rPr>
          <w:rFonts w:ascii="Times New Roman" w:hAnsi="Times New Roman" w:cs="Times New Roman"/>
          <w:sz w:val="28"/>
          <w:szCs w:val="28"/>
        </w:rPr>
        <w:t xml:space="preserve"> 1983, с.75), а также эксплицитно комментирующие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 xml:space="preserve">сам процесс вербализации). Они характеризуются различной 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структурной организацией и различным семантико-функциональным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потенциалом;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 xml:space="preserve">2. организующие </w:t>
      </w:r>
      <w:proofErr w:type="spellStart"/>
      <w:r w:rsidRPr="002E6647">
        <w:rPr>
          <w:rFonts w:ascii="Times New Roman" w:hAnsi="Times New Roman" w:cs="Times New Roman"/>
          <w:sz w:val="28"/>
          <w:szCs w:val="28"/>
        </w:rPr>
        <w:t>метакоммуникативные</w:t>
      </w:r>
      <w:proofErr w:type="spellEnd"/>
      <w:r w:rsidRPr="002E6647">
        <w:rPr>
          <w:rFonts w:ascii="Times New Roman" w:hAnsi="Times New Roman" w:cs="Times New Roman"/>
          <w:sz w:val="28"/>
          <w:szCs w:val="28"/>
        </w:rPr>
        <w:t xml:space="preserve"> речевые действия,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 xml:space="preserve">структурирующие само повествование и носящие </w:t>
      </w:r>
      <w:proofErr w:type="spellStart"/>
      <w:r w:rsidRPr="002E6647">
        <w:rPr>
          <w:rFonts w:ascii="Times New Roman" w:hAnsi="Times New Roman" w:cs="Times New Roman"/>
          <w:sz w:val="28"/>
          <w:szCs w:val="28"/>
        </w:rPr>
        <w:t>ориентирующеотсылочный</w:t>
      </w:r>
      <w:proofErr w:type="spellEnd"/>
      <w:r w:rsidRPr="002E6647">
        <w:rPr>
          <w:rFonts w:ascii="Times New Roman" w:hAnsi="Times New Roman" w:cs="Times New Roman"/>
          <w:sz w:val="28"/>
          <w:szCs w:val="28"/>
        </w:rPr>
        <w:t xml:space="preserve"> характер относительно читателя как потенциального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партнера в художественной коммуникации;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E6647">
        <w:rPr>
          <w:rFonts w:ascii="Times New Roman" w:hAnsi="Times New Roman" w:cs="Times New Roman"/>
          <w:sz w:val="28"/>
          <w:szCs w:val="28"/>
        </w:rPr>
        <w:t>интеракциональные</w:t>
      </w:r>
      <w:proofErr w:type="spellEnd"/>
      <w:r w:rsidRPr="002E6647">
        <w:rPr>
          <w:rFonts w:ascii="Times New Roman" w:hAnsi="Times New Roman" w:cs="Times New Roman"/>
          <w:sz w:val="28"/>
          <w:szCs w:val="28"/>
        </w:rPr>
        <w:t xml:space="preserve"> речевые действия, эксплицитно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репрезентирующие диалог с читателем в условиях художественной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коммуникации, то есть на материале художественного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текста/дискурса;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E6647">
        <w:rPr>
          <w:rFonts w:ascii="Times New Roman" w:hAnsi="Times New Roman" w:cs="Times New Roman"/>
          <w:sz w:val="28"/>
          <w:szCs w:val="28"/>
        </w:rPr>
        <w:t>текстоорганизующие</w:t>
      </w:r>
      <w:proofErr w:type="spellEnd"/>
      <w:r w:rsidRPr="002E6647">
        <w:rPr>
          <w:rFonts w:ascii="Times New Roman" w:hAnsi="Times New Roman" w:cs="Times New Roman"/>
          <w:sz w:val="28"/>
          <w:szCs w:val="28"/>
        </w:rPr>
        <w:t xml:space="preserve"> речевые действия, репрезентирующие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lastRenderedPageBreak/>
        <w:t>непосредственно процесс формулирования, являющиеся в большей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степени предметом анализа на основе аутентичных текстов в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исследованиях по устной коммуникации и тем более представляющих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интерес в плане их функциональной семантики в условиях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письменного художественного дискурса. В данном случае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представляется интересным и необходимым рассмотрение таких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 xml:space="preserve">речевых действий, как уточнение, </w:t>
      </w:r>
      <w:proofErr w:type="spellStart"/>
      <w:r w:rsidRPr="002E6647">
        <w:rPr>
          <w:rFonts w:ascii="Times New Roman" w:hAnsi="Times New Roman" w:cs="Times New Roman"/>
          <w:sz w:val="28"/>
          <w:szCs w:val="28"/>
        </w:rPr>
        <w:t>автокоррекция</w:t>
      </w:r>
      <w:proofErr w:type="spellEnd"/>
      <w:r w:rsidRPr="002E66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6647">
        <w:rPr>
          <w:rFonts w:ascii="Times New Roman" w:hAnsi="Times New Roman" w:cs="Times New Roman"/>
          <w:sz w:val="28"/>
          <w:szCs w:val="28"/>
        </w:rPr>
        <w:t>парафразирование</w:t>
      </w:r>
      <w:proofErr w:type="spellEnd"/>
      <w:r w:rsidRPr="002E6647">
        <w:rPr>
          <w:rFonts w:ascii="Times New Roman" w:hAnsi="Times New Roman" w:cs="Times New Roman"/>
          <w:sz w:val="28"/>
          <w:szCs w:val="28"/>
        </w:rPr>
        <w:t>,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выполняемых, как правило, на локальном уровне, так как их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характерным структурно-семантическим признаком является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обязательная соотнесенность с предшествующим базовым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выражением, относительно которого и предпринимается повторная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попытка формулирования с целью уточнения толкования или же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частичной или полной ревизии уже предложенной вербализации.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Подобного рода усилия в коммуникативном поведении повествователя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несут, как правило, особую функциональную нагрузку,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обусловленную спецификой художественной коммуникации.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 xml:space="preserve">Особое место среди </w:t>
      </w:r>
      <w:proofErr w:type="spellStart"/>
      <w:r w:rsidRPr="002E6647">
        <w:rPr>
          <w:rFonts w:ascii="Times New Roman" w:hAnsi="Times New Roman" w:cs="Times New Roman"/>
          <w:sz w:val="28"/>
          <w:szCs w:val="28"/>
        </w:rPr>
        <w:t>текстоорганизующих</w:t>
      </w:r>
      <w:proofErr w:type="spellEnd"/>
      <w:r w:rsidRPr="002E6647">
        <w:rPr>
          <w:rFonts w:ascii="Times New Roman" w:hAnsi="Times New Roman" w:cs="Times New Roman"/>
          <w:sz w:val="28"/>
          <w:szCs w:val="28"/>
        </w:rPr>
        <w:t xml:space="preserve"> речевых действий в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структуре художественного дискурса занимает дополнение,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выделяющееся в условиях письменной художественной коммуникации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 xml:space="preserve">графически (так называемые </w:t>
      </w:r>
      <w:proofErr w:type="spellStart"/>
      <w:r w:rsidRPr="002E6647">
        <w:rPr>
          <w:rFonts w:ascii="Times New Roman" w:hAnsi="Times New Roman" w:cs="Times New Roman"/>
          <w:sz w:val="28"/>
          <w:szCs w:val="28"/>
        </w:rPr>
        <w:t>парентетические</w:t>
      </w:r>
      <w:proofErr w:type="spellEnd"/>
      <w:r w:rsidRPr="002E6647">
        <w:rPr>
          <w:rFonts w:ascii="Times New Roman" w:hAnsi="Times New Roman" w:cs="Times New Roman"/>
          <w:sz w:val="28"/>
          <w:szCs w:val="28"/>
        </w:rPr>
        <w:t xml:space="preserve"> включения различного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синтаксического оформления с ёмким функциональным потенциалом)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и формирующие иной уровень в повествовательной структуре текста.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«Следы» подобного рода усилий в процессе формулирования текста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имеют, на наш взгляд, непосредственную связь с авторской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модальностью, проявляющейся в формировании дополнительных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информационно-оценочных блоков, интегрированных в структуру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актуального повествования.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 xml:space="preserve">Названные выше </w:t>
      </w:r>
      <w:proofErr w:type="spellStart"/>
      <w:r w:rsidRPr="002E6647">
        <w:rPr>
          <w:rFonts w:ascii="Times New Roman" w:hAnsi="Times New Roman" w:cs="Times New Roman"/>
          <w:sz w:val="28"/>
          <w:szCs w:val="28"/>
        </w:rPr>
        <w:t>текстоорганизующие</w:t>
      </w:r>
      <w:proofErr w:type="spellEnd"/>
      <w:r w:rsidRPr="002E6647">
        <w:rPr>
          <w:rFonts w:ascii="Times New Roman" w:hAnsi="Times New Roman" w:cs="Times New Roman"/>
          <w:sz w:val="28"/>
          <w:szCs w:val="28"/>
        </w:rPr>
        <w:t xml:space="preserve"> речевые действия,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являющие собой в большей или меньшей степени эксплицированные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lastRenderedPageBreak/>
        <w:t xml:space="preserve">усилия в процессе формулирования, «следы» которых 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манифестированы в письменном художественном тексте,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представляются нам важным компонентом концепта «коммуникация»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и репрезентируют его признак «процесс вербализации».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В связи с выше рассматриваемым материалом и указанной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проблематикой представляется необходимым рассмотрение в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контексте обозначенной темы способов осуществления коммуникации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как таковой прежде всего самим повествователем. Важной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характеристикой названной коммуникации будет являться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репрезентация всех усилий субъекта речи в процессе формулирования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2E6647">
        <w:rPr>
          <w:rFonts w:ascii="Times New Roman" w:hAnsi="Times New Roman" w:cs="Times New Roman"/>
          <w:sz w:val="28"/>
          <w:szCs w:val="28"/>
        </w:rPr>
        <w:t>метаакциональном</w:t>
      </w:r>
      <w:proofErr w:type="spellEnd"/>
      <w:r w:rsidRPr="002E6647">
        <w:rPr>
          <w:rFonts w:ascii="Times New Roman" w:hAnsi="Times New Roman" w:cs="Times New Roman"/>
          <w:sz w:val="28"/>
          <w:szCs w:val="28"/>
        </w:rPr>
        <w:t xml:space="preserve"> уровне и на уровне собственно повествования, а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также при вербализации коммуникативного поведения героев,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осуществляемой соответствующим фиктивным повествователем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(порой даже анонимным) и в которой находит свое явное отражение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авторская модальность. В данном случае в речевой партии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повествователя через призму авторской модальности содержится в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 xml:space="preserve">доминирующем большинстве случаев эксплицитная </w:t>
      </w:r>
      <w:proofErr w:type="spellStart"/>
      <w:r w:rsidRPr="002E6647">
        <w:rPr>
          <w:rFonts w:ascii="Times New Roman" w:hAnsi="Times New Roman" w:cs="Times New Roman"/>
          <w:sz w:val="28"/>
          <w:szCs w:val="28"/>
        </w:rPr>
        <w:t>оценочность</w:t>
      </w:r>
      <w:proofErr w:type="spellEnd"/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коммуникативного поведения персонажей фабульного повествования.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 w:rsidRPr="002E6647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2E6647">
        <w:rPr>
          <w:rFonts w:ascii="Times New Roman" w:hAnsi="Times New Roman" w:cs="Times New Roman"/>
          <w:sz w:val="28"/>
          <w:szCs w:val="28"/>
        </w:rPr>
        <w:t xml:space="preserve"> исследования предметом рассмотрения являются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E6647">
        <w:rPr>
          <w:rFonts w:ascii="Times New Roman" w:hAnsi="Times New Roman" w:cs="Times New Roman"/>
          <w:sz w:val="28"/>
          <w:szCs w:val="28"/>
        </w:rPr>
        <w:t>метакоммуникативные</w:t>
      </w:r>
      <w:proofErr w:type="spellEnd"/>
      <w:r w:rsidRPr="002E6647">
        <w:rPr>
          <w:rFonts w:ascii="Times New Roman" w:hAnsi="Times New Roman" w:cs="Times New Roman"/>
          <w:sz w:val="28"/>
          <w:szCs w:val="28"/>
        </w:rPr>
        <w:t xml:space="preserve"> речевые действия, эксплицитно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репрезентирующие усилия повествователя в процессе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формулирования. Анализ коммуникативного поведения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повествователя в художественных дискурсах современной малой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русскоязычной прозы позволяет выделить следующие основные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семантико-тематические группы единиц, отражающих определенные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намерения повествователя в процессе вербализации: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 xml:space="preserve">1. эксплицитная </w:t>
      </w:r>
      <w:proofErr w:type="spellStart"/>
      <w:r w:rsidRPr="002E6647">
        <w:rPr>
          <w:rFonts w:ascii="Times New Roman" w:hAnsi="Times New Roman" w:cs="Times New Roman"/>
          <w:sz w:val="28"/>
          <w:szCs w:val="28"/>
        </w:rPr>
        <w:t>тематизация</w:t>
      </w:r>
      <w:proofErr w:type="spellEnd"/>
      <w:r w:rsidRPr="002E6647">
        <w:rPr>
          <w:rFonts w:ascii="Times New Roman" w:hAnsi="Times New Roman" w:cs="Times New Roman"/>
          <w:sz w:val="28"/>
          <w:szCs w:val="28"/>
        </w:rPr>
        <w:t xml:space="preserve"> необходимости оговорки в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комбинации с обозначаемым намерением изложить дальнейшую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информацию: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lastRenderedPageBreak/>
        <w:t>- я должен оговориться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6647">
        <w:rPr>
          <w:rFonts w:ascii="Times New Roman" w:hAnsi="Times New Roman" w:cs="Times New Roman"/>
          <w:sz w:val="28"/>
          <w:szCs w:val="28"/>
        </w:rPr>
        <w:t>« Тут</w:t>
      </w:r>
      <w:proofErr w:type="gramEnd"/>
      <w:r w:rsidRPr="002E6647">
        <w:rPr>
          <w:rFonts w:ascii="Times New Roman" w:hAnsi="Times New Roman" w:cs="Times New Roman"/>
          <w:sz w:val="28"/>
          <w:szCs w:val="28"/>
        </w:rPr>
        <w:t xml:space="preserve"> я сразу должен оговориться, перед лицом совести всего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человечества я должен сказать: я с самого начала был противником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этой авантюры, бесплодной, как смоковница» (В. Ерофеев, с.90).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E6647">
        <w:rPr>
          <w:rFonts w:ascii="Times New Roman" w:hAnsi="Times New Roman" w:cs="Times New Roman"/>
          <w:sz w:val="28"/>
          <w:szCs w:val="28"/>
        </w:rPr>
        <w:t>« Нет</w:t>
      </w:r>
      <w:proofErr w:type="gramEnd"/>
      <w:r w:rsidRPr="002E6647">
        <w:rPr>
          <w:rFonts w:ascii="Times New Roman" w:hAnsi="Times New Roman" w:cs="Times New Roman"/>
          <w:sz w:val="28"/>
          <w:szCs w:val="28"/>
        </w:rPr>
        <w:t>, скажу я ещё раз, тоже грубо и тоже напрямик; не читает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 xml:space="preserve">начальство предисловий, разве что </w:t>
      </w:r>
      <w:proofErr w:type="spellStart"/>
      <w:r w:rsidRPr="002E6647">
        <w:rPr>
          <w:rFonts w:ascii="Times New Roman" w:hAnsi="Times New Roman" w:cs="Times New Roman"/>
          <w:sz w:val="28"/>
          <w:szCs w:val="28"/>
        </w:rPr>
        <w:t>по-печатному</w:t>
      </w:r>
      <w:proofErr w:type="spellEnd"/>
      <w:r w:rsidRPr="002E6647">
        <w:rPr>
          <w:rFonts w:ascii="Times New Roman" w:hAnsi="Times New Roman" w:cs="Times New Roman"/>
          <w:sz w:val="28"/>
          <w:szCs w:val="28"/>
        </w:rPr>
        <w:t>, в качестве докладов,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нимало не вникая в смысл написанного печатными буквами» (В.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Ерофеев, с.6).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Во втором примере присутствует также и эксплицитная оценка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предлагаемой читателю вербализации.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2. Заверение читателя в том, что только что предложенная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формулировка не ошибочна, а соответствует интенции повествователя,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антиципирующего, однако, неверную интерпретацию изложенного: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«И дал мне Родька свое честно-ленинское слово, что без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разрешения со двора - никогда! никуда! не уйдет. Да, я не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оговорилась, именно такое, истинно мужское, мальчишеское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заверение – «честно-ленинское», было в особом доверии среди его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приятелей-сверстников» (Сибирцев С., с.7).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 xml:space="preserve">3. Эксплицитная </w:t>
      </w:r>
      <w:proofErr w:type="spellStart"/>
      <w:r w:rsidRPr="002E6647">
        <w:rPr>
          <w:rFonts w:ascii="Times New Roman" w:hAnsi="Times New Roman" w:cs="Times New Roman"/>
          <w:sz w:val="28"/>
          <w:szCs w:val="28"/>
        </w:rPr>
        <w:t>тематизация</w:t>
      </w:r>
      <w:proofErr w:type="spellEnd"/>
      <w:r w:rsidRPr="002E6647">
        <w:rPr>
          <w:rFonts w:ascii="Times New Roman" w:hAnsi="Times New Roman" w:cs="Times New Roman"/>
          <w:sz w:val="28"/>
          <w:szCs w:val="28"/>
        </w:rPr>
        <w:t xml:space="preserve"> возможной ошибки в последующем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изложении событий (то есть на уровне повествования, а не оценки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предложенной вербализации) имеет место в следующих примерах: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«Могу ошибиться, но чудится, как по мере нагревания котла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поверхность легкого и плавающего крошева спекалась и сплавлялась,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образуя темно-коричневую гористую корку с ярко- желтыми долинами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E6647">
        <w:rPr>
          <w:rFonts w:ascii="Times New Roman" w:hAnsi="Times New Roman" w:cs="Times New Roman"/>
          <w:sz w:val="28"/>
          <w:szCs w:val="28"/>
        </w:rPr>
        <w:t>или ,</w:t>
      </w:r>
      <w:proofErr w:type="gramEnd"/>
      <w:r w:rsidRPr="002E6647">
        <w:rPr>
          <w:rFonts w:ascii="Times New Roman" w:hAnsi="Times New Roman" w:cs="Times New Roman"/>
          <w:sz w:val="28"/>
          <w:szCs w:val="28"/>
        </w:rPr>
        <w:t xml:space="preserve"> если хотите, озерками“ (Солоухин В., с.14).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 xml:space="preserve">Подобного рода эксплицитная </w:t>
      </w:r>
      <w:proofErr w:type="spellStart"/>
      <w:r w:rsidRPr="002E6647">
        <w:rPr>
          <w:rFonts w:ascii="Times New Roman" w:hAnsi="Times New Roman" w:cs="Times New Roman"/>
          <w:sz w:val="28"/>
          <w:szCs w:val="28"/>
        </w:rPr>
        <w:t>тематизация</w:t>
      </w:r>
      <w:proofErr w:type="spellEnd"/>
      <w:r w:rsidRPr="002E6647">
        <w:rPr>
          <w:rFonts w:ascii="Times New Roman" w:hAnsi="Times New Roman" w:cs="Times New Roman"/>
          <w:sz w:val="28"/>
          <w:szCs w:val="28"/>
        </w:rPr>
        <w:t xml:space="preserve"> ошибки может не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только предварять предпринимаемую вербализацию, но и следовать за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исполненным речевым действием: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«Сам он выпить любил, держал настойки на лимонной корочке, на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lastRenderedPageBreak/>
        <w:t>вишне (чаще всего), на рябине. Тут я могу ошибиться. Должна бы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 xml:space="preserve">быть настойка и на рябине, потому что </w:t>
      </w:r>
      <w:proofErr w:type="spellStart"/>
      <w:r w:rsidRPr="002E6647">
        <w:rPr>
          <w:rFonts w:ascii="Times New Roman" w:hAnsi="Times New Roman" w:cs="Times New Roman"/>
          <w:sz w:val="28"/>
          <w:szCs w:val="28"/>
        </w:rPr>
        <w:t>невежинской</w:t>
      </w:r>
      <w:proofErr w:type="spellEnd"/>
      <w:r w:rsidRPr="002E6647">
        <w:rPr>
          <w:rFonts w:ascii="Times New Roman" w:hAnsi="Times New Roman" w:cs="Times New Roman"/>
          <w:sz w:val="28"/>
          <w:szCs w:val="28"/>
        </w:rPr>
        <w:t xml:space="preserve"> рябины - полон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сад, но в глазах у меня рябиновая настойка не стоит, тогда как вишни в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освободившемся графинчике хорошо помню …» (Солоухин В., с.36).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В условиях художественной коммуникации подобные,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 xml:space="preserve">выполненные на </w:t>
      </w:r>
      <w:proofErr w:type="spellStart"/>
      <w:r w:rsidRPr="002E6647">
        <w:rPr>
          <w:rFonts w:ascii="Times New Roman" w:hAnsi="Times New Roman" w:cs="Times New Roman"/>
          <w:sz w:val="28"/>
          <w:szCs w:val="28"/>
        </w:rPr>
        <w:t>метакоммуникативном</w:t>
      </w:r>
      <w:proofErr w:type="spellEnd"/>
      <w:r w:rsidRPr="002E6647">
        <w:rPr>
          <w:rFonts w:ascii="Times New Roman" w:hAnsi="Times New Roman" w:cs="Times New Roman"/>
          <w:sz w:val="28"/>
          <w:szCs w:val="28"/>
        </w:rPr>
        <w:t xml:space="preserve"> уровне, речевые действия,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сигнализирующие о возможной ошибке до или после предпринятой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вербализации, на уровне изложения событий являются важным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средством смены ракурса повествования, дают возможность перехода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к дальнейшему повествованию с элементами припоминания на основе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фабульного времени.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 xml:space="preserve">4. Эксплицитная </w:t>
      </w:r>
      <w:proofErr w:type="spellStart"/>
      <w:r w:rsidRPr="002E6647">
        <w:rPr>
          <w:rFonts w:ascii="Times New Roman" w:hAnsi="Times New Roman" w:cs="Times New Roman"/>
          <w:sz w:val="28"/>
          <w:szCs w:val="28"/>
        </w:rPr>
        <w:t>тематизация</w:t>
      </w:r>
      <w:proofErr w:type="spellEnd"/>
      <w:r w:rsidRPr="002E6647">
        <w:rPr>
          <w:rFonts w:ascii="Times New Roman" w:hAnsi="Times New Roman" w:cs="Times New Roman"/>
          <w:sz w:val="28"/>
          <w:szCs w:val="28"/>
        </w:rPr>
        <w:t xml:space="preserve"> ошибочно предложенной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формулировки, позволяющая в условиях художественного дискурса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перейти к дальнейшему повествованию, в структуре которого уже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предлагается иная, соответствующая интенции повествователя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вербализация: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«Ну да это особого отношения не имеет. И бросьте вы и не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думайте, что я в каком-то определенном смысле разочаровался во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времени. Я… я неточно выразился, наверное, потому что ведь со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временем шутки плохи, а я разочаровался лишь в часах, совершенно не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видя в них никакого толку, а справедливо видя один только вред,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близкий к уголовщине. И я объясню почему“ (Попов Е., с. 108).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«Про него говорили, что он космополит без сожаления, эстет без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 xml:space="preserve">ностальгии, но это тоже было неверно, от него вместе с запахом 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замши, добротного военного сукна-габардина и табака исходило нечто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E6647">
        <w:rPr>
          <w:rFonts w:ascii="Times New Roman" w:hAnsi="Times New Roman" w:cs="Times New Roman"/>
          <w:sz w:val="28"/>
          <w:szCs w:val="28"/>
        </w:rPr>
        <w:t>покоряюще</w:t>
      </w:r>
      <w:proofErr w:type="spellEnd"/>
      <w:r w:rsidRPr="002E6647">
        <w:rPr>
          <w:rFonts w:ascii="Times New Roman" w:hAnsi="Times New Roman" w:cs="Times New Roman"/>
          <w:sz w:val="28"/>
          <w:szCs w:val="28"/>
        </w:rPr>
        <w:t>-убедительное и властное…» (</w:t>
      </w:r>
      <w:proofErr w:type="spellStart"/>
      <w:r w:rsidRPr="002E6647">
        <w:rPr>
          <w:rFonts w:ascii="Times New Roman" w:hAnsi="Times New Roman" w:cs="Times New Roman"/>
          <w:sz w:val="28"/>
          <w:szCs w:val="28"/>
        </w:rPr>
        <w:t>Дёгтев</w:t>
      </w:r>
      <w:proofErr w:type="spellEnd"/>
      <w:r w:rsidRPr="002E6647">
        <w:rPr>
          <w:rFonts w:ascii="Times New Roman" w:hAnsi="Times New Roman" w:cs="Times New Roman"/>
          <w:sz w:val="28"/>
          <w:szCs w:val="28"/>
        </w:rPr>
        <w:t xml:space="preserve"> В., с.70).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В данном случае ревизия предлагаемой обычно характеристики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 xml:space="preserve">человека, выполненная эксплицитно на </w:t>
      </w:r>
      <w:proofErr w:type="spellStart"/>
      <w:r w:rsidRPr="002E6647">
        <w:rPr>
          <w:rFonts w:ascii="Times New Roman" w:hAnsi="Times New Roman" w:cs="Times New Roman"/>
          <w:sz w:val="28"/>
          <w:szCs w:val="28"/>
        </w:rPr>
        <w:t>метакоммуникативном</w:t>
      </w:r>
      <w:proofErr w:type="spellEnd"/>
      <w:r w:rsidRPr="002E6647">
        <w:rPr>
          <w:rFonts w:ascii="Times New Roman" w:hAnsi="Times New Roman" w:cs="Times New Roman"/>
          <w:sz w:val="28"/>
          <w:szCs w:val="28"/>
        </w:rPr>
        <w:t xml:space="preserve"> уровне,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является в художественном дискурсе техникой перехода к другой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lastRenderedPageBreak/>
        <w:t>характеристике положительного толка с иным набором семантических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признаков. И если в выше приведенном примере коррекция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производится на локальном уровне и касается практически одной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E6647">
        <w:rPr>
          <w:rFonts w:ascii="Times New Roman" w:hAnsi="Times New Roman" w:cs="Times New Roman"/>
          <w:sz w:val="28"/>
          <w:szCs w:val="28"/>
        </w:rPr>
        <w:t>лексемы :</w:t>
      </w:r>
      <w:proofErr w:type="gramEnd"/>
      <w:r w:rsidRPr="002E6647">
        <w:rPr>
          <w:rFonts w:ascii="Times New Roman" w:hAnsi="Times New Roman" w:cs="Times New Roman"/>
          <w:sz w:val="28"/>
          <w:szCs w:val="28"/>
        </w:rPr>
        <w:t xml:space="preserve"> разочаровался во времени / разочаровался лишь в часах , то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во втором примере коррекция касается общей смысловой значимости и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оценки предложенной первоначально формулировки. Предлагаемая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взамен формулировка представляет собой набор иных ценностных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характеристик, не являющихся уточнением или конкретным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исправлением первоначально предложенной вербализации.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Таким образом, в данном случае мы имеем дело с качественно иной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 xml:space="preserve">коррекцией на </w:t>
      </w:r>
      <w:proofErr w:type="spellStart"/>
      <w:r w:rsidRPr="002E6647">
        <w:rPr>
          <w:rFonts w:ascii="Times New Roman" w:hAnsi="Times New Roman" w:cs="Times New Roman"/>
          <w:sz w:val="28"/>
          <w:szCs w:val="28"/>
        </w:rPr>
        <w:t>метакоммуникативном</w:t>
      </w:r>
      <w:proofErr w:type="spellEnd"/>
      <w:r w:rsidRPr="002E6647">
        <w:rPr>
          <w:rFonts w:ascii="Times New Roman" w:hAnsi="Times New Roman" w:cs="Times New Roman"/>
          <w:sz w:val="28"/>
          <w:szCs w:val="28"/>
        </w:rPr>
        <w:t xml:space="preserve"> уровне, имеющей, однако,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глобальный, а не локальный характер, то есть данная коррекция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произведена на уровне повествования в целом и не касается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непосредственно предыдущей формулировки в смысле её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непосредственной коррекции.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Определенной ревизии подвергаются первоначально предложенные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формулировки и в следующих примерах, что также находит свое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графическое оформление: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«С этими словами Петр Петрович сделал несколько быстрых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шагов, сильно оттолкнулся ногами и взмыл в теплый ночной воздух.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Его полет (если это можно было назвать полётом) продолжался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совсем недолго. Метра на два отдалившись от стены и совершив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поворот вокруг своей оси, он по дуге понесся вперед и врезался в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 xml:space="preserve">стену прямо перед своим спутником“ </w:t>
      </w:r>
      <w:proofErr w:type="gramStart"/>
      <w:r w:rsidRPr="002E6647">
        <w:rPr>
          <w:rFonts w:ascii="Times New Roman" w:hAnsi="Times New Roman" w:cs="Times New Roman"/>
          <w:sz w:val="28"/>
          <w:szCs w:val="28"/>
        </w:rPr>
        <w:t>( Пелевин</w:t>
      </w:r>
      <w:proofErr w:type="gramEnd"/>
      <w:r w:rsidRPr="002E6647">
        <w:rPr>
          <w:rFonts w:ascii="Times New Roman" w:hAnsi="Times New Roman" w:cs="Times New Roman"/>
          <w:sz w:val="28"/>
          <w:szCs w:val="28"/>
        </w:rPr>
        <w:t xml:space="preserve"> В., с. 424-425).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С помощью подобного рода коррекций, выполненных на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E6647">
        <w:rPr>
          <w:rFonts w:ascii="Times New Roman" w:hAnsi="Times New Roman" w:cs="Times New Roman"/>
          <w:sz w:val="28"/>
          <w:szCs w:val="28"/>
        </w:rPr>
        <w:t>метакоммуникативном</w:t>
      </w:r>
      <w:proofErr w:type="spellEnd"/>
      <w:r w:rsidRPr="002E6647">
        <w:rPr>
          <w:rFonts w:ascii="Times New Roman" w:hAnsi="Times New Roman" w:cs="Times New Roman"/>
          <w:sz w:val="28"/>
          <w:szCs w:val="28"/>
        </w:rPr>
        <w:t xml:space="preserve"> уровне, формируется уровень коммуникации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между фиктивным повествователем и читателем, организуется своего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рода диалог с читателем в условиях художественной коммуникации, в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то время как на суд читателя выносится оценка повествователем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lastRenderedPageBreak/>
        <w:t>излагаемых событий, отражающая имплицитную авторскую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 xml:space="preserve">модальность, </w:t>
      </w:r>
      <w:proofErr w:type="spellStart"/>
      <w:r w:rsidRPr="002E6647">
        <w:rPr>
          <w:rFonts w:ascii="Times New Roman" w:hAnsi="Times New Roman" w:cs="Times New Roman"/>
          <w:sz w:val="28"/>
          <w:szCs w:val="28"/>
        </w:rPr>
        <w:t>проецирующуюся</w:t>
      </w:r>
      <w:proofErr w:type="spellEnd"/>
      <w:r w:rsidRPr="002E6647">
        <w:rPr>
          <w:rFonts w:ascii="Times New Roman" w:hAnsi="Times New Roman" w:cs="Times New Roman"/>
          <w:sz w:val="28"/>
          <w:szCs w:val="28"/>
        </w:rPr>
        <w:t xml:space="preserve"> на соответствующее коммуникативное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 xml:space="preserve">поведение рассказчика. В данном случае </w:t>
      </w:r>
      <w:proofErr w:type="spellStart"/>
      <w:r w:rsidRPr="002E6647">
        <w:rPr>
          <w:rFonts w:ascii="Times New Roman" w:hAnsi="Times New Roman" w:cs="Times New Roman"/>
          <w:sz w:val="28"/>
          <w:szCs w:val="28"/>
        </w:rPr>
        <w:t>парентетическое</w:t>
      </w:r>
      <w:proofErr w:type="spellEnd"/>
      <w:r w:rsidRPr="002E6647">
        <w:rPr>
          <w:rFonts w:ascii="Times New Roman" w:hAnsi="Times New Roman" w:cs="Times New Roman"/>
          <w:sz w:val="28"/>
          <w:szCs w:val="28"/>
        </w:rPr>
        <w:t xml:space="preserve"> включение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оспаривает первоначально предложенную номинацию и предназначается для потенциального слушателя/читателя. И, наоборот, уже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 xml:space="preserve">после названного персонажем слова может быть предложена более 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адекватная, по мнению повествователя, формулировка, которую не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употребил персонаж: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«Панов предложил: слушай, а ведь возможно, что твой Толик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ревнует вашу компанию к новеньким. Возможно, что он (даже и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неосознанно) оберегает друзей детства и саму память о детстве - такое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бывает, есть даже особая разновидность психического смещения (он не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сказал – заболевания). Но Шурочка возразила“ (Маканин, 147).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E6647">
        <w:rPr>
          <w:rFonts w:ascii="Times New Roman" w:hAnsi="Times New Roman" w:cs="Times New Roman"/>
          <w:sz w:val="28"/>
          <w:szCs w:val="28"/>
        </w:rPr>
        <w:t>« Было</w:t>
      </w:r>
      <w:proofErr w:type="gramEnd"/>
      <w:r w:rsidRPr="002E6647">
        <w:rPr>
          <w:rFonts w:ascii="Times New Roman" w:hAnsi="Times New Roman" w:cs="Times New Roman"/>
          <w:sz w:val="28"/>
          <w:szCs w:val="28"/>
        </w:rPr>
        <w:t xml:space="preserve"> бы несправедливостью, если бы я стал утверждать, что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внизу были только горшки да коровье пойло, охапки дров да квашня, а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поэзия вся была исключительно наверху» (Солоухин, 30).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Повествователь от первого лица изначально оспаривает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предлагаемую в дальнейшем формулировку. Аналогичная ситуация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представлена и в следующих примерах, где повествователь прибегает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к эксплицитной оценочной ревизии выше изложенной информации,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полагая, что она может быть неверно интерпретирована читателем: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«Нет, идя по первой линии, человек культивирует и улучшает в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себе чисто физические, чисто животные качества: силу мышц, их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эластичность, их выносливость. Я не говорю, что это плохо. И слово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«животное» я употребляю в хорошем смысле этого слова, а не в том,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когда говорят про пьяного или примитивного человека: «Ну ты,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 xml:space="preserve">животное!» </w:t>
      </w:r>
      <w:proofErr w:type="gramStart"/>
      <w:r w:rsidRPr="002E6647">
        <w:rPr>
          <w:rFonts w:ascii="Times New Roman" w:hAnsi="Times New Roman" w:cs="Times New Roman"/>
          <w:sz w:val="28"/>
          <w:szCs w:val="28"/>
        </w:rPr>
        <w:t>( Солоухин</w:t>
      </w:r>
      <w:proofErr w:type="gramEnd"/>
      <w:r w:rsidRPr="002E6647">
        <w:rPr>
          <w:rFonts w:ascii="Times New Roman" w:hAnsi="Times New Roman" w:cs="Times New Roman"/>
          <w:sz w:val="28"/>
          <w:szCs w:val="28"/>
        </w:rPr>
        <w:t>, 3).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«Нет, честное слово, я презираю поколение, идущее вслед за нами.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Оно внушает мне отвращение и ужас. Максим Горький песен о них не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lastRenderedPageBreak/>
        <w:t>споёт, нечего и думать. Я не говорю, что мы в их годы волокли с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собою целый груз святынь. Боже упаси! - святынь у нас было совсем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чуть-чуть, но зато сколько вещей, на которые нам было не наплевать.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А вот им – на всё наплевать» (Ерофеев, 51).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 xml:space="preserve">В данном случае </w:t>
      </w:r>
      <w:proofErr w:type="spellStart"/>
      <w:r w:rsidRPr="002E6647">
        <w:rPr>
          <w:rFonts w:ascii="Times New Roman" w:hAnsi="Times New Roman" w:cs="Times New Roman"/>
          <w:sz w:val="28"/>
          <w:szCs w:val="28"/>
        </w:rPr>
        <w:t>метакоммуникативная</w:t>
      </w:r>
      <w:proofErr w:type="spellEnd"/>
      <w:r w:rsidRPr="002E6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647">
        <w:rPr>
          <w:rFonts w:ascii="Times New Roman" w:hAnsi="Times New Roman" w:cs="Times New Roman"/>
          <w:sz w:val="28"/>
          <w:szCs w:val="28"/>
        </w:rPr>
        <w:t>тематизация</w:t>
      </w:r>
      <w:proofErr w:type="spellEnd"/>
      <w:r w:rsidRPr="002E6647">
        <w:rPr>
          <w:rFonts w:ascii="Times New Roman" w:hAnsi="Times New Roman" w:cs="Times New Roman"/>
          <w:sz w:val="28"/>
          <w:szCs w:val="28"/>
        </w:rPr>
        <w:t xml:space="preserve"> «я не говорю»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является важным приёмом создания напряжения в повествовании и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являет собой яркий пример диалогического общения с потенциальным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читателем, характерный прежде всего для устной непосредственной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коммуникации.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spellStart"/>
      <w:r w:rsidRPr="002E6647">
        <w:rPr>
          <w:rFonts w:ascii="Times New Roman" w:hAnsi="Times New Roman" w:cs="Times New Roman"/>
          <w:sz w:val="28"/>
          <w:szCs w:val="28"/>
        </w:rPr>
        <w:t>метакоммуникативных</w:t>
      </w:r>
      <w:proofErr w:type="spellEnd"/>
      <w:r w:rsidRPr="002E6647">
        <w:rPr>
          <w:rFonts w:ascii="Times New Roman" w:hAnsi="Times New Roman" w:cs="Times New Roman"/>
          <w:sz w:val="28"/>
          <w:szCs w:val="28"/>
        </w:rPr>
        <w:t xml:space="preserve"> речевых действий, комментирующих несоответствие в той или иной степени уже предпринятой или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только предпринимаемой повествователем формулировки его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интенции, показывает их структурное разнообразие и различную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функционально-коммуникативную и художественную значимость.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Однако во всех случаях фиктивный рассказчик, соблюдая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 xml:space="preserve">кооперативный принцип </w:t>
      </w:r>
      <w:proofErr w:type="spellStart"/>
      <w:r w:rsidRPr="002E6647">
        <w:rPr>
          <w:rFonts w:ascii="Times New Roman" w:hAnsi="Times New Roman" w:cs="Times New Roman"/>
          <w:sz w:val="28"/>
          <w:szCs w:val="28"/>
        </w:rPr>
        <w:t>Грайса</w:t>
      </w:r>
      <w:proofErr w:type="spellEnd"/>
      <w:r w:rsidRPr="002E6647">
        <w:rPr>
          <w:rFonts w:ascii="Times New Roman" w:hAnsi="Times New Roman" w:cs="Times New Roman"/>
          <w:sz w:val="28"/>
          <w:szCs w:val="28"/>
        </w:rPr>
        <w:t>, выполняет в процессе коммуникации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2E6647">
        <w:rPr>
          <w:rFonts w:ascii="Times New Roman" w:hAnsi="Times New Roman" w:cs="Times New Roman"/>
          <w:sz w:val="28"/>
          <w:szCs w:val="28"/>
        </w:rPr>
        <w:t>метакоммуникативном</w:t>
      </w:r>
      <w:proofErr w:type="spellEnd"/>
      <w:r w:rsidRPr="002E6647">
        <w:rPr>
          <w:rFonts w:ascii="Times New Roman" w:hAnsi="Times New Roman" w:cs="Times New Roman"/>
          <w:sz w:val="28"/>
          <w:szCs w:val="28"/>
        </w:rPr>
        <w:t xml:space="preserve"> уровне коррекции предпринимаемых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E6647">
        <w:rPr>
          <w:rFonts w:ascii="Times New Roman" w:hAnsi="Times New Roman" w:cs="Times New Roman"/>
          <w:sz w:val="28"/>
          <w:szCs w:val="28"/>
        </w:rPr>
        <w:t>вербализаций</w:t>
      </w:r>
      <w:proofErr w:type="spellEnd"/>
      <w:r w:rsidRPr="002E6647">
        <w:rPr>
          <w:rFonts w:ascii="Times New Roman" w:hAnsi="Times New Roman" w:cs="Times New Roman"/>
          <w:sz w:val="28"/>
          <w:szCs w:val="28"/>
        </w:rPr>
        <w:t xml:space="preserve"> и создает тем самым фиктивную ситуацию </w:t>
      </w:r>
    </w:p>
    <w:p w:rsidR="002E6647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r w:rsidRPr="002E6647">
        <w:rPr>
          <w:rFonts w:ascii="Times New Roman" w:hAnsi="Times New Roman" w:cs="Times New Roman"/>
          <w:sz w:val="28"/>
          <w:szCs w:val="28"/>
        </w:rPr>
        <w:t>непосредственного общения с потенциальным читателем, способствуя</w:t>
      </w:r>
    </w:p>
    <w:p w:rsidR="00E4560E" w:rsidRPr="002E6647" w:rsidRDefault="002E6647" w:rsidP="002E664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E6647">
        <w:rPr>
          <w:rFonts w:ascii="Times New Roman" w:hAnsi="Times New Roman" w:cs="Times New Roman"/>
          <w:sz w:val="28"/>
          <w:szCs w:val="28"/>
        </w:rPr>
        <w:t>диалогизации</w:t>
      </w:r>
      <w:proofErr w:type="spellEnd"/>
      <w:r w:rsidRPr="002E6647">
        <w:rPr>
          <w:rFonts w:ascii="Times New Roman" w:hAnsi="Times New Roman" w:cs="Times New Roman"/>
          <w:sz w:val="28"/>
          <w:szCs w:val="28"/>
        </w:rPr>
        <w:t xml:space="preserve"> художественного дискурса.</w:t>
      </w:r>
    </w:p>
    <w:sectPr w:rsidR="00E4560E" w:rsidRPr="002E6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C86"/>
    <w:rsid w:val="00092C86"/>
    <w:rsid w:val="002E6647"/>
    <w:rsid w:val="00E4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CF112-D8FF-4FFB-8872-286EEF0F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1872</Words>
  <Characters>10676</Characters>
  <Application>Microsoft Office Word</Application>
  <DocSecurity>0</DocSecurity>
  <Lines>88</Lines>
  <Paragraphs>25</Paragraphs>
  <ScaleCrop>false</ScaleCrop>
  <Company/>
  <LinksUpToDate>false</LinksUpToDate>
  <CharactersWithSpaces>12523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Гордеев</dc:creator>
  <cp:keywords/>
  <dc:description/>
  <cp:lastModifiedBy>Владислав Гордеев</cp:lastModifiedBy>
  <cp:revision>2</cp:revision>
  <dcterms:created xsi:type="dcterms:W3CDTF">2021-10-26T22:04:00Z</dcterms:created>
  <dcterms:modified xsi:type="dcterms:W3CDTF">2021-10-26T22:06:00Z</dcterms:modified>
</cp:coreProperties>
</file>