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69" w:rsidRPr="00910769" w:rsidRDefault="00910769" w:rsidP="00910769">
      <w:pPr>
        <w:pStyle w:val="1"/>
        <w:rPr>
          <w:rStyle w:val="a7"/>
        </w:rPr>
      </w:pPr>
      <w:bookmarkStart w:id="0" w:name="_Toc38227021"/>
      <w:bookmarkStart w:id="1" w:name="_Toc38227024"/>
      <w:r w:rsidRPr="00910769">
        <w:rPr>
          <w:rStyle w:val="a7"/>
        </w:rPr>
        <w:t>Предмет: 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910769" w:rsidRPr="00910769" w:rsidRDefault="00910769" w:rsidP="00910769">
      <w:pPr>
        <w:pStyle w:val="1"/>
        <w:rPr>
          <w:rStyle w:val="a7"/>
          <w:b/>
        </w:rPr>
      </w:pPr>
      <w:r w:rsidRPr="00910769">
        <w:rPr>
          <w:rStyle w:val="a7"/>
          <w:b/>
        </w:rPr>
        <w:t xml:space="preserve">для группы </w:t>
      </w:r>
      <w:bookmarkStart w:id="2" w:name="_GoBack"/>
      <w:r w:rsidRPr="00910769">
        <w:rPr>
          <w:rStyle w:val="a7"/>
          <w:b/>
        </w:rPr>
        <w:t>ПСО 18</w:t>
      </w:r>
      <w:r>
        <w:rPr>
          <w:rStyle w:val="a7"/>
          <w:b/>
        </w:rPr>
        <w:t xml:space="preserve"> </w:t>
      </w:r>
      <w:bookmarkEnd w:id="2"/>
      <w:r>
        <w:rPr>
          <w:rStyle w:val="a7"/>
          <w:b/>
        </w:rPr>
        <w:t>(4 часа)</w:t>
      </w:r>
    </w:p>
    <w:p w:rsidR="00910769" w:rsidRPr="00910769" w:rsidRDefault="00910769" w:rsidP="00D46A23">
      <w:pPr>
        <w:rPr>
          <w:rStyle w:val="a7"/>
        </w:rPr>
      </w:pPr>
      <w:r w:rsidRPr="00910769">
        <w:rPr>
          <w:rStyle w:val="a7"/>
        </w:rPr>
        <w:t>Преподаватель: Трофимова В.Е    Albet33@yandex.ru,  +7928-348-82-68</w:t>
      </w:r>
    </w:p>
    <w:p w:rsidR="007677BA" w:rsidRPr="007677BA" w:rsidRDefault="007677BA" w:rsidP="007677BA">
      <w:pPr>
        <w:pStyle w:val="1"/>
        <w:rPr>
          <w:rStyle w:val="a7"/>
        </w:rPr>
      </w:pPr>
      <w:r w:rsidRPr="007677BA">
        <w:rPr>
          <w:rStyle w:val="a7"/>
        </w:rPr>
        <w:t>РАЗДЕЛ  5. ОРГАНИЗАЦИЯ РАБОТЫ ОРГАНОВ, ОСУЩЕСТВЛЯЮЩИХ ПЕНСИОННОЕ ОБЕСПЕЧЕНИЕ ГРАЖДАН</w:t>
      </w:r>
      <w:bookmarkEnd w:id="0"/>
    </w:p>
    <w:p w:rsidR="00786C2F" w:rsidRPr="00DF17A9" w:rsidRDefault="007677BA" w:rsidP="00DF17A9">
      <w:pPr>
        <w:pStyle w:val="1"/>
      </w:pPr>
      <w:r w:rsidRPr="00DF17A9">
        <w:t xml:space="preserve">Тема 3. </w:t>
      </w:r>
      <w:r w:rsidR="00B01176" w:rsidRPr="00DF17A9">
        <w:t>ПОДГОТОВКА И ОФОРМЛЕНИЕ ПЕНСИОННОГО ДЕЛА</w:t>
      </w:r>
      <w:bookmarkEnd w:id="1"/>
    </w:p>
    <w:p w:rsidR="00B01176" w:rsidRPr="00B01176" w:rsidRDefault="00B01176" w:rsidP="00B01176"/>
    <w:p w:rsidR="007677BA" w:rsidRDefault="007677BA" w:rsidP="00DF17A9">
      <w:pPr>
        <w:pStyle w:val="2"/>
      </w:pPr>
      <w:bookmarkStart w:id="3" w:name="_Toc55568270"/>
      <w:r>
        <w:t>3.1.Сбор и подготовка документов для начисления пенсии</w:t>
      </w:r>
      <w:bookmarkEnd w:id="3"/>
    </w:p>
    <w:p w:rsidR="00DF17A9" w:rsidRPr="00DF17A9" w:rsidRDefault="00DF17A9" w:rsidP="00DF17A9">
      <w:pPr>
        <w:rPr>
          <w:rFonts w:ascii="Times New Roman" w:hAnsi="Times New Roman" w:cs="Times New Roman"/>
        </w:rPr>
      </w:pPr>
      <w:r w:rsidRPr="00DF17A9">
        <w:rPr>
          <w:rFonts w:ascii="Times New Roman" w:hAnsi="Times New Roman" w:cs="Times New Roman"/>
        </w:rPr>
        <w:t>План</w:t>
      </w:r>
    </w:p>
    <w:p w:rsidR="00DF17A9" w:rsidRPr="00DF17A9" w:rsidRDefault="00DF17A9" w:rsidP="00DF17A9">
      <w:pPr>
        <w:pStyle w:val="11"/>
        <w:tabs>
          <w:tab w:val="right" w:leader="dot" w:pos="10621"/>
        </w:tabs>
        <w:spacing w:after="0" w:line="240" w:lineRule="auto"/>
        <w:rPr>
          <w:rFonts w:ascii="Times New Roman" w:hAnsi="Times New Roman" w:cs="Times New Roman"/>
          <w:noProof/>
        </w:rPr>
      </w:pPr>
      <w:r>
        <w:fldChar w:fldCharType="begin"/>
      </w:r>
      <w:r>
        <w:instrText xml:space="preserve"> TOC \h \z \u \t "Заголовок 2;1" </w:instrText>
      </w:r>
      <w:r>
        <w:fldChar w:fldCharType="separate"/>
      </w:r>
      <w:hyperlink w:anchor="_Toc55568270" w:history="1">
        <w:r w:rsidRPr="00DF17A9">
          <w:rPr>
            <w:rStyle w:val="a3"/>
            <w:rFonts w:ascii="Times New Roman" w:hAnsi="Times New Roman" w:cs="Times New Roman"/>
            <w:noProof/>
          </w:rPr>
          <w:t>3.1.Сбор и подготовка документов для начисления пенсии</w:t>
        </w:r>
      </w:hyperlink>
    </w:p>
    <w:p w:rsidR="00DF17A9" w:rsidRPr="00DF17A9" w:rsidRDefault="00D46A23" w:rsidP="00DF17A9">
      <w:pPr>
        <w:pStyle w:val="11"/>
        <w:tabs>
          <w:tab w:val="right" w:leader="dot" w:pos="10621"/>
        </w:tabs>
        <w:spacing w:after="0" w:line="240" w:lineRule="auto"/>
        <w:rPr>
          <w:rFonts w:ascii="Times New Roman" w:hAnsi="Times New Roman" w:cs="Times New Roman"/>
          <w:noProof/>
        </w:rPr>
      </w:pPr>
      <w:hyperlink w:anchor="_Toc55568271" w:history="1">
        <w:r w:rsidR="00DF17A9" w:rsidRPr="00DF17A9">
          <w:rPr>
            <w:rStyle w:val="a3"/>
            <w:rFonts w:ascii="Times New Roman" w:hAnsi="Times New Roman" w:cs="Times New Roman"/>
            <w:noProof/>
          </w:rPr>
          <w:t>3.2. Персонифицированный учет пенсионных прав граждан</w:t>
        </w:r>
      </w:hyperlink>
    </w:p>
    <w:p w:rsidR="00DF17A9" w:rsidRPr="00DF17A9" w:rsidRDefault="00D46A23" w:rsidP="00DF17A9">
      <w:pPr>
        <w:pStyle w:val="11"/>
        <w:tabs>
          <w:tab w:val="right" w:leader="dot" w:pos="10621"/>
        </w:tabs>
        <w:spacing w:after="0" w:line="240" w:lineRule="auto"/>
        <w:rPr>
          <w:rFonts w:ascii="Times New Roman" w:hAnsi="Times New Roman" w:cs="Times New Roman"/>
          <w:noProof/>
        </w:rPr>
      </w:pPr>
      <w:hyperlink w:anchor="_Toc55568272" w:history="1">
        <w:r w:rsidR="00DF17A9" w:rsidRPr="00DF17A9">
          <w:rPr>
            <w:rStyle w:val="a3"/>
            <w:rFonts w:ascii="Times New Roman" w:hAnsi="Times New Roman" w:cs="Times New Roman"/>
            <w:noProof/>
          </w:rPr>
          <w:t>3.3.Финансовое обеспечение пенсионных выплат</w:t>
        </w:r>
      </w:hyperlink>
    </w:p>
    <w:p w:rsidR="00DF17A9" w:rsidRDefault="00D46A23" w:rsidP="00DF17A9">
      <w:pPr>
        <w:pStyle w:val="11"/>
        <w:tabs>
          <w:tab w:val="right" w:leader="dot" w:pos="10621"/>
        </w:tabs>
        <w:spacing w:after="0" w:line="240" w:lineRule="auto"/>
        <w:rPr>
          <w:noProof/>
        </w:rPr>
      </w:pPr>
      <w:hyperlink w:anchor="_Toc55568273" w:history="1">
        <w:r w:rsidR="00DF17A9" w:rsidRPr="00DF17A9">
          <w:rPr>
            <w:rStyle w:val="a3"/>
            <w:rFonts w:ascii="Times New Roman" w:hAnsi="Times New Roman" w:cs="Times New Roman"/>
            <w:noProof/>
          </w:rPr>
          <w:t>Контрольные вопросы и задания</w:t>
        </w:r>
      </w:hyperlink>
    </w:p>
    <w:p w:rsidR="00DF17A9" w:rsidRPr="00DF17A9" w:rsidRDefault="00DF17A9" w:rsidP="00DF17A9">
      <w:r>
        <w:fldChar w:fldCharType="end"/>
      </w:r>
    </w:p>
    <w:p w:rsidR="00786C2F" w:rsidRPr="00B01176" w:rsidRDefault="00786C2F" w:rsidP="00786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76">
        <w:rPr>
          <w:rFonts w:ascii="Times New Roman" w:hAnsi="Times New Roman" w:cs="Times New Roman"/>
          <w:sz w:val="28"/>
          <w:szCs w:val="28"/>
        </w:rPr>
        <w:t>Подготовка пенсионного дела в местном органе пенсионного обеспечения начинается с приема документов. Неработающие граждане представляют документы лично, работающие – через ответственных представителей организаций, а чаще всего – лично сами.</w:t>
      </w:r>
    </w:p>
    <w:p w:rsidR="00786C2F" w:rsidRDefault="00786C2F" w:rsidP="00786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76">
        <w:rPr>
          <w:rFonts w:ascii="Times New Roman" w:hAnsi="Times New Roman" w:cs="Times New Roman"/>
          <w:sz w:val="28"/>
          <w:szCs w:val="28"/>
        </w:rPr>
        <w:t xml:space="preserve">При приеме документов работник </w:t>
      </w:r>
      <w:r w:rsidR="0021536A">
        <w:rPr>
          <w:rFonts w:ascii="Times New Roman" w:hAnsi="Times New Roman" w:cs="Times New Roman"/>
          <w:sz w:val="28"/>
          <w:szCs w:val="28"/>
        </w:rPr>
        <w:t>отделения ПФР</w:t>
      </w:r>
      <w:r w:rsidRPr="00B01176">
        <w:rPr>
          <w:rFonts w:ascii="Times New Roman" w:hAnsi="Times New Roman" w:cs="Times New Roman"/>
          <w:sz w:val="28"/>
          <w:szCs w:val="28"/>
        </w:rPr>
        <w:t xml:space="preserve"> последовательно (по этапам) осуществляет соответствующую проверку представляемых документов:</w:t>
      </w:r>
    </w:p>
    <w:p w:rsidR="00B01176" w:rsidRPr="0021536A" w:rsidRDefault="00BA521A" w:rsidP="0021536A">
      <w:pPr>
        <w:pStyle w:val="a4"/>
        <w:numPr>
          <w:ilvl w:val="0"/>
          <w:numId w:val="6"/>
        </w:numPr>
        <w:spacing w:line="240" w:lineRule="auto"/>
        <w:rPr>
          <w:szCs w:val="28"/>
        </w:rPr>
      </w:pPr>
      <w:r>
        <w:rPr>
          <w:szCs w:val="28"/>
        </w:rPr>
        <w:t xml:space="preserve">Как вы знаете, действующая система социального обеспечения носит заявительный характер, </w:t>
      </w:r>
      <w:proofErr w:type="gramStart"/>
      <w:r>
        <w:rPr>
          <w:szCs w:val="28"/>
        </w:rPr>
        <w:t>по этому</w:t>
      </w:r>
      <w:proofErr w:type="gramEnd"/>
      <w:r>
        <w:rPr>
          <w:szCs w:val="28"/>
        </w:rPr>
        <w:t xml:space="preserve"> на 1 этапе потенциальный пенсионер </w:t>
      </w:r>
      <w:r w:rsidR="00B01176" w:rsidRPr="0021536A">
        <w:rPr>
          <w:szCs w:val="28"/>
        </w:rPr>
        <w:t>подает заявление в отдел назначения пенсий местного отделения ПФР;</w:t>
      </w:r>
    </w:p>
    <w:p w:rsidR="0021536A" w:rsidRPr="0021536A" w:rsidRDefault="0021536A" w:rsidP="002153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заявления о назначении страховой пенсии по старости предоставляются:</w:t>
      </w:r>
    </w:p>
    <w:p w:rsidR="0021536A" w:rsidRPr="0021536A" w:rsidRDefault="0021536A" w:rsidP="0021536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гражданина (например, паспорт  гражданина  РФ, вид на жительство  иностранного гражданина (лица без гражданства) и пр.);</w:t>
      </w:r>
    </w:p>
    <w:p w:rsidR="00BA521A" w:rsidRDefault="0021536A" w:rsidP="0021536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периоды работы, иной деятельности,  иные (</w:t>
      </w:r>
      <w:proofErr w:type="spellStart"/>
      <w:r w:rsidRPr="002153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нестраховые</w:t>
      </w:r>
      <w:proofErr w:type="spellEnd"/>
      <w:r w:rsidRPr="00215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периоды. </w:t>
      </w:r>
    </w:p>
    <w:p w:rsidR="0021536A" w:rsidRPr="0021536A" w:rsidRDefault="0021536A" w:rsidP="0021536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среднемесячном заработке за 60 месяцев подряд до 1 января 2002 года в течение трудовой деятельности (при необходимости). Во внимание могут быть приняты сведения о среднемесячном заработке за 2000-2001 годы, представленные работодателями и имеющиеся в информационных системах ПФР;</w:t>
      </w:r>
    </w:p>
    <w:p w:rsidR="0021536A" w:rsidRPr="0021536A" w:rsidRDefault="0021536A" w:rsidP="0021536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6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документы, необходимые для подтверждения дополнительных обстоятельств.</w:t>
      </w:r>
    </w:p>
    <w:p w:rsidR="00786C2F" w:rsidRPr="00B01176" w:rsidRDefault="00B01176" w:rsidP="00786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6C2F" w:rsidRPr="00B01176">
        <w:rPr>
          <w:rFonts w:ascii="Times New Roman" w:hAnsi="Times New Roman" w:cs="Times New Roman"/>
          <w:sz w:val="28"/>
          <w:szCs w:val="28"/>
        </w:rPr>
        <w:t>) выявляет принадлежность документов заявителю; проверяет соответствие фамилии, имени, отчества заявителя, вписанные во все документы, с данными паспорта, трудовой книжки, документами о заработке и др.; несоответствие принадлежности документов данному лицу устанавливается в судебном порядке;</w:t>
      </w:r>
    </w:p>
    <w:p w:rsidR="00786C2F" w:rsidRPr="00B01176" w:rsidRDefault="00B01176" w:rsidP="00786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86C2F" w:rsidRPr="00B01176">
        <w:rPr>
          <w:rFonts w:ascii="Times New Roman" w:hAnsi="Times New Roman" w:cs="Times New Roman"/>
          <w:sz w:val="28"/>
          <w:szCs w:val="28"/>
        </w:rPr>
        <w:t>) сверяет данные паспорта заявителя с данными в его заявлении на пенсию; проверяет, не получает ли заявитель пенсию по другому основанию или от другого министерства или ведомства (в трудовой книжке имеется отметка пенсионного органа о назначении вида пенсии);</w:t>
      </w:r>
    </w:p>
    <w:p w:rsidR="00786C2F" w:rsidRPr="00B01176" w:rsidRDefault="00B01176" w:rsidP="00786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6C2F" w:rsidRPr="00B01176">
        <w:rPr>
          <w:rFonts w:ascii="Times New Roman" w:hAnsi="Times New Roman" w:cs="Times New Roman"/>
          <w:sz w:val="28"/>
          <w:szCs w:val="28"/>
        </w:rPr>
        <w:t>) проверяет наличие в документах всех необходимых реквизитов – номеров документов, дат, наименований организаций, Ф.И.О., оснований выдачи документов, подписей, печатей и пр.;</w:t>
      </w:r>
    </w:p>
    <w:p w:rsidR="00786C2F" w:rsidRPr="002505B9" w:rsidRDefault="00786C2F" w:rsidP="002505B9">
      <w:pPr>
        <w:pStyle w:val="a4"/>
        <w:numPr>
          <w:ilvl w:val="0"/>
          <w:numId w:val="5"/>
        </w:numPr>
        <w:spacing w:line="240" w:lineRule="auto"/>
        <w:rPr>
          <w:szCs w:val="28"/>
        </w:rPr>
      </w:pPr>
      <w:r w:rsidRPr="002505B9">
        <w:rPr>
          <w:szCs w:val="28"/>
        </w:rPr>
        <w:t>если документы сдаются представителем организации, то проверяет своевременность представления к назначению пенсии.</w:t>
      </w:r>
    </w:p>
    <w:p w:rsidR="00786C2F" w:rsidRPr="00B01176" w:rsidRDefault="00786C2F" w:rsidP="00786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76">
        <w:rPr>
          <w:rFonts w:ascii="Times New Roman" w:hAnsi="Times New Roman" w:cs="Times New Roman"/>
          <w:sz w:val="28"/>
          <w:szCs w:val="28"/>
        </w:rPr>
        <w:t xml:space="preserve">После проверки всех документов заявление регистрируется в журнале регистрации заявлений и представлений на назначение пенсии местного </w:t>
      </w:r>
      <w:r w:rsidR="002505B9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Pr="00B01176">
        <w:rPr>
          <w:rFonts w:ascii="Times New Roman" w:hAnsi="Times New Roman" w:cs="Times New Roman"/>
          <w:sz w:val="28"/>
          <w:szCs w:val="28"/>
        </w:rPr>
        <w:t xml:space="preserve">органа пенсионного обеспечения. </w:t>
      </w:r>
      <w:proofErr w:type="gramStart"/>
      <w:r w:rsidRPr="00B01176">
        <w:rPr>
          <w:rFonts w:ascii="Times New Roman" w:hAnsi="Times New Roman" w:cs="Times New Roman"/>
          <w:sz w:val="28"/>
          <w:szCs w:val="28"/>
        </w:rPr>
        <w:t>Журнал включает: порядковый номер документа; дату его поступления; фамилию, имя, отчество; вид пенсии; дату ее назначения; номер протокола; все виды стажа; сумму заработка; размер пенсии.</w:t>
      </w:r>
      <w:proofErr w:type="gramEnd"/>
      <w:r w:rsidRPr="00B01176">
        <w:rPr>
          <w:rFonts w:ascii="Times New Roman" w:hAnsi="Times New Roman" w:cs="Times New Roman"/>
          <w:sz w:val="28"/>
          <w:szCs w:val="28"/>
        </w:rPr>
        <w:t xml:space="preserve"> Часть данных вносится при приеме заявления, а остальные – после назначения пенсии.</w:t>
      </w:r>
    </w:p>
    <w:p w:rsidR="00786C2F" w:rsidRPr="00B01176" w:rsidRDefault="00786C2F" w:rsidP="00786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76">
        <w:rPr>
          <w:rFonts w:ascii="Times New Roman" w:hAnsi="Times New Roman" w:cs="Times New Roman"/>
          <w:sz w:val="28"/>
          <w:szCs w:val="28"/>
        </w:rPr>
        <w:t>После регистрации заявителю или представителю организации возвращаются подлинники документов (кроме трудовой книжки и документов о трудовом стаже) и выдается расписка о приеме документов. В этой расписке указываются фамилия, имя, отчество заявителя, дата приема документов, делается отметка о недостающих документах и сроке их представления. Если подлинность каких</w:t>
      </w:r>
      <w:r w:rsidRPr="00B01176">
        <w:rPr>
          <w:rFonts w:ascii="Times New Roman" w:hAnsi="Times New Roman" w:cs="Times New Roman"/>
          <w:sz w:val="28"/>
          <w:szCs w:val="28"/>
        </w:rPr>
        <w:noBreakHyphen/>
        <w:t xml:space="preserve">то документов вызывает сомнение, то они подлежат замене или проверке с выходом на место выдачи этих документов. Если организация, выдавшая тот или иной документ, находится в другом районе, направляется запрос о проверке документов в пенсионный орган по месту нахождения этой организации. В </w:t>
      </w:r>
      <w:r w:rsidR="0014353E">
        <w:rPr>
          <w:rFonts w:ascii="Times New Roman" w:hAnsi="Times New Roman" w:cs="Times New Roman"/>
          <w:sz w:val="28"/>
          <w:szCs w:val="28"/>
        </w:rPr>
        <w:t>настоящее</w:t>
      </w:r>
      <w:r w:rsidRPr="00B01176">
        <w:rPr>
          <w:rFonts w:ascii="Times New Roman" w:hAnsi="Times New Roman" w:cs="Times New Roman"/>
          <w:sz w:val="28"/>
          <w:szCs w:val="28"/>
        </w:rPr>
        <w:t xml:space="preserve"> время практикуется рассмотрение документов, вызывающих сомнение, на комиссии по назначению пенсий. Она принимает решение о возможности принятия документов для назначения пенсий.</w:t>
      </w:r>
    </w:p>
    <w:p w:rsidR="00786C2F" w:rsidRPr="00B01176" w:rsidRDefault="00786C2F" w:rsidP="00786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76">
        <w:rPr>
          <w:rFonts w:ascii="Times New Roman" w:hAnsi="Times New Roman" w:cs="Times New Roman"/>
          <w:sz w:val="28"/>
          <w:szCs w:val="28"/>
        </w:rPr>
        <w:t>Часто проверяются справки, уточняющие характер работы, дающей право на пенсию на льготных основаниях, страховой стаж и справки о зарплате. Если есть подозрение на подделку текста, документ может быть направлен на судебную экспертизу, чтобы установить факт изменения первоначального текста. На экспертизу можно направить документы и в целях восстановления слабо видимых записей, смытых, выцветших, залитых чем</w:t>
      </w:r>
      <w:r w:rsidRPr="00B01176">
        <w:rPr>
          <w:rFonts w:ascii="Times New Roman" w:hAnsi="Times New Roman" w:cs="Times New Roman"/>
          <w:sz w:val="28"/>
          <w:szCs w:val="28"/>
        </w:rPr>
        <w:noBreakHyphen/>
        <w:t>нибудь. Письменное заключение экспертизы подшивается в пенсионное дело.</w:t>
      </w:r>
    </w:p>
    <w:p w:rsidR="00786C2F" w:rsidRPr="007677BA" w:rsidRDefault="007677BA" w:rsidP="007677BA">
      <w:bookmarkStart w:id="4" w:name="_Toc38227025"/>
      <w:r w:rsidRPr="007677BA">
        <w:rPr>
          <w:rStyle w:val="a7"/>
          <w:rFonts w:cs="Times New Roman"/>
          <w:b w:val="0"/>
          <w:bCs w:val="0"/>
          <w:szCs w:val="28"/>
        </w:rPr>
        <w:t>3.2.</w:t>
      </w:r>
      <w:r w:rsidR="00786C2F" w:rsidRPr="007677BA">
        <w:rPr>
          <w:rStyle w:val="a7"/>
          <w:rFonts w:cs="Times New Roman"/>
          <w:szCs w:val="28"/>
        </w:rPr>
        <w:t>Расчет и назначение пенсии</w:t>
      </w:r>
      <w:bookmarkEnd w:id="4"/>
    </w:p>
    <w:p w:rsidR="00786C2F" w:rsidRPr="00B01176" w:rsidRDefault="00786C2F" w:rsidP="00786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76">
        <w:rPr>
          <w:rFonts w:ascii="Times New Roman" w:hAnsi="Times New Roman" w:cs="Times New Roman"/>
          <w:sz w:val="28"/>
          <w:szCs w:val="28"/>
        </w:rPr>
        <w:t>После проверки документов работник местного пенсионного органа оформляет пенсионное дело и производит расчет пенсии. В</w:t>
      </w:r>
      <w:r w:rsidR="0014353E">
        <w:rPr>
          <w:rFonts w:ascii="Times New Roman" w:hAnsi="Times New Roman" w:cs="Times New Roman"/>
          <w:sz w:val="28"/>
          <w:szCs w:val="28"/>
        </w:rPr>
        <w:t xml:space="preserve"> настоящее время в местных</w:t>
      </w:r>
      <w:r w:rsidRPr="00B01176">
        <w:rPr>
          <w:rFonts w:ascii="Times New Roman" w:hAnsi="Times New Roman" w:cs="Times New Roman"/>
          <w:sz w:val="28"/>
          <w:szCs w:val="28"/>
        </w:rPr>
        <w:t xml:space="preserve"> органах </w:t>
      </w:r>
      <w:r w:rsidR="0014353E">
        <w:rPr>
          <w:rFonts w:ascii="Times New Roman" w:hAnsi="Times New Roman" w:cs="Times New Roman"/>
          <w:sz w:val="28"/>
          <w:szCs w:val="28"/>
        </w:rPr>
        <w:t xml:space="preserve">ПФР </w:t>
      </w:r>
      <w:r w:rsidRPr="00B01176">
        <w:rPr>
          <w:rFonts w:ascii="Times New Roman" w:hAnsi="Times New Roman" w:cs="Times New Roman"/>
          <w:sz w:val="28"/>
          <w:szCs w:val="28"/>
        </w:rPr>
        <w:t xml:space="preserve">при оформлении пенсии широко используются соответствующие компьютерные программы. Готовое пенсионное дело передается на проверку ведущему специалисту, который проверяет право на пенсию заявителя, ее размер, право на ее повышение и на надбавки, срок назначения, правильность оформления всех документов и пенсионного дела. После проверки специалист ставит свою подпись на протоколе решения. Далее пенсионные дела передаются на подпись заведующему пенсионным органом, который подписывает дела, не вызывающие сомнения. Дела, по которым отказано в назначении пенсии или которые вызывают сомнение, передаются на рассмотрение комиссии по назначению пенсий. Отказные дела рассматриваются в присутствии заявителя. Решение об отказе оформляется протоколом с указанием всех мотивов отказа и со ссылкой на </w:t>
      </w:r>
      <w:r w:rsidRPr="00B01176">
        <w:rPr>
          <w:rFonts w:ascii="Times New Roman" w:hAnsi="Times New Roman" w:cs="Times New Roman"/>
          <w:sz w:val="28"/>
          <w:szCs w:val="28"/>
        </w:rPr>
        <w:lastRenderedPageBreak/>
        <w:t>нормативные правовые акты. Если заявитель не явился на заседание комиссии, то в течение пяти дней его письменно извещают о принятом решении.</w:t>
      </w:r>
    </w:p>
    <w:p w:rsidR="00786C2F" w:rsidRPr="00B01176" w:rsidRDefault="00786C2F" w:rsidP="00786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76">
        <w:rPr>
          <w:rFonts w:ascii="Times New Roman" w:hAnsi="Times New Roman" w:cs="Times New Roman"/>
          <w:sz w:val="28"/>
          <w:szCs w:val="28"/>
        </w:rPr>
        <w:t>После назначения пенсии дела передаются в бухгалтерию пенсионного органа или пересылаются в центр по начислению и выплате пенсий. Работник местного пенсионного органа выписывает пенсионное удостоверение, которое выдается заявителю или ответственному представителю организации, представившей документы, под роспись вместе с подлинниками документов (например, трудовой книжки, свидетельства о рождении, диплома о профессиональном образовании и др.).</w:t>
      </w:r>
    </w:p>
    <w:p w:rsidR="00230F69" w:rsidRDefault="00786C2F" w:rsidP="00786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76">
        <w:rPr>
          <w:rFonts w:ascii="Times New Roman" w:hAnsi="Times New Roman" w:cs="Times New Roman"/>
          <w:sz w:val="28"/>
          <w:szCs w:val="28"/>
        </w:rPr>
        <w:t xml:space="preserve">В местных пенсионных органах, все указанные процедуры выполняются в автоматизированном режиме. </w:t>
      </w:r>
    </w:p>
    <w:p w:rsidR="00230F69" w:rsidRPr="00230F69" w:rsidRDefault="00230F69" w:rsidP="00230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  <w:r w:rsidRPr="00230F69">
        <w:rPr>
          <w:rFonts w:ascii="Times New Roman" w:hAnsi="Times New Roman" w:cs="Times New Roman"/>
          <w:sz w:val="28"/>
          <w:szCs w:val="28"/>
        </w:rPr>
        <w:t xml:space="preserve">Автоматизация осуществляется на основании </w:t>
      </w:r>
      <w:r w:rsidRPr="00230F69">
        <w:rPr>
          <w:rFonts w:ascii="Times New Roman" w:hAnsi="Times New Roman" w:cs="Times New Roman"/>
          <w:sz w:val="28"/>
          <w:szCs w:val="23"/>
        </w:rPr>
        <w:t>четырех программных комплекс</w:t>
      </w:r>
      <w:r>
        <w:rPr>
          <w:rFonts w:ascii="Times New Roman" w:hAnsi="Times New Roman" w:cs="Times New Roman"/>
          <w:sz w:val="28"/>
          <w:szCs w:val="23"/>
        </w:rPr>
        <w:t>ов</w:t>
      </w:r>
      <w:r w:rsidRPr="00230F69">
        <w:rPr>
          <w:rFonts w:ascii="Times New Roman" w:hAnsi="Times New Roman" w:cs="Times New Roman"/>
          <w:sz w:val="28"/>
          <w:szCs w:val="23"/>
        </w:rPr>
        <w:t>.</w:t>
      </w:r>
    </w:p>
    <w:p w:rsidR="00230F69" w:rsidRPr="00230F69" w:rsidRDefault="00230F69" w:rsidP="00230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  <w:r w:rsidRPr="00230F69">
        <w:rPr>
          <w:rFonts w:ascii="Times New Roman" w:hAnsi="Times New Roman" w:cs="Times New Roman"/>
          <w:sz w:val="28"/>
          <w:szCs w:val="23"/>
        </w:rPr>
        <w:t>1. Программно-технический комплекс системы персонифицированного учета (ПТК СПУ).</w:t>
      </w:r>
    </w:p>
    <w:p w:rsidR="00230F69" w:rsidRPr="00230F69" w:rsidRDefault="00230F69" w:rsidP="00230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  <w:r w:rsidRPr="00230F69">
        <w:rPr>
          <w:rFonts w:ascii="Times New Roman" w:hAnsi="Times New Roman" w:cs="Times New Roman"/>
          <w:sz w:val="28"/>
          <w:szCs w:val="23"/>
        </w:rPr>
        <w:t>2. Автоматизированное рабочее место (АРМ) страхователя.</w:t>
      </w:r>
    </w:p>
    <w:p w:rsidR="00230F69" w:rsidRPr="00230F69" w:rsidRDefault="00230F69" w:rsidP="00230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  <w:r w:rsidRPr="00230F69">
        <w:rPr>
          <w:rFonts w:ascii="Times New Roman" w:hAnsi="Times New Roman" w:cs="Times New Roman"/>
          <w:sz w:val="28"/>
          <w:szCs w:val="23"/>
        </w:rPr>
        <w:t>3. АРМ по назначению и выплате пенсий.</w:t>
      </w:r>
    </w:p>
    <w:p w:rsidR="00230F69" w:rsidRPr="00230F69" w:rsidRDefault="00230F69" w:rsidP="00230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  <w:r w:rsidRPr="00230F69">
        <w:rPr>
          <w:rFonts w:ascii="Times New Roman" w:hAnsi="Times New Roman" w:cs="Times New Roman"/>
          <w:sz w:val="28"/>
          <w:szCs w:val="23"/>
        </w:rPr>
        <w:t>4. АРМ "Клиентская служба".</w:t>
      </w:r>
    </w:p>
    <w:p w:rsidR="00230F69" w:rsidRDefault="00230F69" w:rsidP="00786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F69">
        <w:rPr>
          <w:rFonts w:ascii="Times New Roman" w:hAnsi="Times New Roman" w:cs="Times New Roman"/>
          <w:sz w:val="28"/>
          <w:szCs w:val="23"/>
        </w:rPr>
        <w:t>С использованием данных программных комплексов осуществляются основные процессы по формированию и ведению БД Пенсионного фонда.</w:t>
      </w:r>
      <w:r>
        <w:rPr>
          <w:rFonts w:ascii="Times New Roman" w:hAnsi="Times New Roman" w:cs="Times New Roman"/>
          <w:sz w:val="28"/>
          <w:szCs w:val="23"/>
        </w:rPr>
        <w:t xml:space="preserve"> (Подробнее далее)</w:t>
      </w:r>
    </w:p>
    <w:p w:rsidR="00786C2F" w:rsidRPr="00B01176" w:rsidRDefault="00786C2F" w:rsidP="00786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76">
        <w:rPr>
          <w:rFonts w:ascii="Times New Roman" w:hAnsi="Times New Roman" w:cs="Times New Roman"/>
          <w:sz w:val="28"/>
          <w:szCs w:val="28"/>
        </w:rPr>
        <w:t>В таких органах устанавливается локальная электронная сеть и электронные программы обработки базы данных пенсионной информации (БДПИ).</w:t>
      </w:r>
    </w:p>
    <w:p w:rsidR="00786C2F" w:rsidRPr="00B01176" w:rsidRDefault="00786C2F" w:rsidP="00786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76">
        <w:rPr>
          <w:rFonts w:ascii="Times New Roman" w:hAnsi="Times New Roman" w:cs="Times New Roman"/>
          <w:sz w:val="28"/>
          <w:szCs w:val="28"/>
        </w:rPr>
        <w:t>Для каждого работника местного пенсионного органа определены функциональные обязанности и доступ к БДПИ. Как правило, в единую автоматизированную систему включено программное обеспечение по назначению, перерасчету, выплате и доставке пенсий. Между пенсионными органами разных уровней существует обмен информацией с использованием специальных программ кодирования документации. При этом учитываются показатели общероссийских и отраслевых классификаторов и пр.</w:t>
      </w:r>
    </w:p>
    <w:p w:rsidR="00786C2F" w:rsidRPr="00B01176" w:rsidRDefault="00786C2F" w:rsidP="00786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76">
        <w:rPr>
          <w:rFonts w:ascii="Times New Roman" w:hAnsi="Times New Roman" w:cs="Times New Roman"/>
          <w:sz w:val="28"/>
          <w:szCs w:val="28"/>
        </w:rPr>
        <w:t>На рабочих местах, внедрена информационно</w:t>
      </w:r>
      <w:r w:rsidRPr="00B01176">
        <w:rPr>
          <w:rFonts w:ascii="Times New Roman" w:hAnsi="Times New Roman" w:cs="Times New Roman"/>
          <w:sz w:val="28"/>
          <w:szCs w:val="28"/>
        </w:rPr>
        <w:noBreakHyphen/>
        <w:t>поисковая система. Это обеспечивает быстрый доступ к поисковой, информационной, правовой БД, значительно расширяет возможности выборки документов, необходимых в конкретный момент работнику пенсионного органа для выполнения своих функций, принятия решений или консультаций.</w:t>
      </w:r>
    </w:p>
    <w:p w:rsidR="00786C2F" w:rsidRPr="00B01176" w:rsidRDefault="00786C2F" w:rsidP="00786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76">
        <w:rPr>
          <w:rFonts w:ascii="Times New Roman" w:hAnsi="Times New Roman" w:cs="Times New Roman"/>
          <w:sz w:val="28"/>
          <w:szCs w:val="28"/>
        </w:rPr>
        <w:t>Делопроизводство в местных органах пенсионного обеспечения ведется с помощью единого автоматизированного журнала учета по основным направлениям деятельности (назначение, перерасчет, учет начисленных и выплаченных сумм пенсий, обращение граждан и организаций и др.).</w:t>
      </w:r>
    </w:p>
    <w:p w:rsidR="00786C2F" w:rsidRPr="00B01176" w:rsidRDefault="00786C2F" w:rsidP="00786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76">
        <w:rPr>
          <w:rFonts w:ascii="Times New Roman" w:hAnsi="Times New Roman" w:cs="Times New Roman"/>
          <w:sz w:val="28"/>
          <w:szCs w:val="28"/>
        </w:rPr>
        <w:t>В составе пенсионных органов имеются специально созданные подразделения, которые включают специалистов по автоматизации (компьютеризации) пенсионной службы, отвечающих за общее состояние дел.</w:t>
      </w:r>
    </w:p>
    <w:p w:rsidR="00786C2F" w:rsidRPr="00B01176" w:rsidRDefault="00786C2F" w:rsidP="00786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76">
        <w:rPr>
          <w:rFonts w:ascii="Times New Roman" w:hAnsi="Times New Roman" w:cs="Times New Roman"/>
          <w:sz w:val="28"/>
          <w:szCs w:val="28"/>
        </w:rPr>
        <w:t>Работа местного пенсионного органа в автоматизированном режиме позволяет значительно ускорить и упростить все процедуры, связанные с обеспечением граждан пенсиями и иными выплатами.</w:t>
      </w:r>
    </w:p>
    <w:p w:rsidR="00786C2F" w:rsidRPr="00B01176" w:rsidRDefault="00786C2F" w:rsidP="00786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76">
        <w:rPr>
          <w:rFonts w:ascii="Times New Roman" w:hAnsi="Times New Roman" w:cs="Times New Roman"/>
          <w:sz w:val="28"/>
          <w:szCs w:val="28"/>
        </w:rPr>
        <w:t xml:space="preserve">В единый автоматизированный журнал заносятся все данные о пенсионере. После приема заявления и документов заявителю или представителю организации выдается расписка. При принятии решения о назначении пенсии в автоматизированном журнале (в разделе регистрации протоколов) автоматически фиксируется дата и номер протокола. В момент поступления пенсионного дела на выплату ему автоматически </w:t>
      </w:r>
      <w:r w:rsidRPr="00B01176">
        <w:rPr>
          <w:rFonts w:ascii="Times New Roman" w:hAnsi="Times New Roman" w:cs="Times New Roman"/>
          <w:sz w:val="28"/>
          <w:szCs w:val="28"/>
        </w:rPr>
        <w:lastRenderedPageBreak/>
        <w:t xml:space="preserve">присваивается регистрационный номер и фиксируется дата поступления. Все эти данные переносятся в </w:t>
      </w:r>
      <w:proofErr w:type="gramStart"/>
      <w:r w:rsidRPr="00B01176">
        <w:rPr>
          <w:rFonts w:ascii="Times New Roman" w:hAnsi="Times New Roman" w:cs="Times New Roman"/>
          <w:sz w:val="28"/>
          <w:szCs w:val="28"/>
        </w:rPr>
        <w:t>общую</w:t>
      </w:r>
      <w:proofErr w:type="gramEnd"/>
      <w:r w:rsidRPr="00B01176">
        <w:rPr>
          <w:rFonts w:ascii="Times New Roman" w:hAnsi="Times New Roman" w:cs="Times New Roman"/>
          <w:sz w:val="28"/>
          <w:szCs w:val="28"/>
        </w:rPr>
        <w:t xml:space="preserve"> БДПИ.</w:t>
      </w:r>
    </w:p>
    <w:p w:rsidR="00786C2F" w:rsidRPr="00B01176" w:rsidRDefault="00786C2F" w:rsidP="00786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76">
        <w:rPr>
          <w:rFonts w:ascii="Times New Roman" w:hAnsi="Times New Roman" w:cs="Times New Roman"/>
          <w:sz w:val="28"/>
          <w:szCs w:val="28"/>
        </w:rPr>
        <w:t xml:space="preserve">Осуществляется автоматизированный </w:t>
      </w:r>
      <w:proofErr w:type="gramStart"/>
      <w:r w:rsidRPr="00B011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1176">
        <w:rPr>
          <w:rFonts w:ascii="Times New Roman" w:hAnsi="Times New Roman" w:cs="Times New Roman"/>
          <w:sz w:val="28"/>
          <w:szCs w:val="28"/>
        </w:rPr>
        <w:t xml:space="preserve"> всеми вводимыми данными о каждом заявителе. Например, в автоматизированном режиме сопоставляются и выявляются периоды работы по разным документам (работа, время ухода за ребенком и нетрудоспособным инвалидом и пр.), имеющим общие интервалы времени, которые могут быть учтены дважды. В результате этой операции на экране (мониторе) компьютера появляются сразу все данные, которые легко сопоставить. На принтере компьютера делается распечатка данных о стаже и др.</w:t>
      </w:r>
    </w:p>
    <w:p w:rsidR="00786C2F" w:rsidRPr="00B01176" w:rsidRDefault="00786C2F" w:rsidP="00786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76">
        <w:rPr>
          <w:rFonts w:ascii="Times New Roman" w:hAnsi="Times New Roman" w:cs="Times New Roman"/>
          <w:sz w:val="28"/>
          <w:szCs w:val="28"/>
        </w:rPr>
        <w:t>В автоматизированном режиме проверяются все справки о заработке на предмет наличия сведений об уплате страховых взносов заявителем и его работодателем.</w:t>
      </w:r>
    </w:p>
    <w:p w:rsidR="00786C2F" w:rsidRPr="00B01176" w:rsidRDefault="00786C2F" w:rsidP="00786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76">
        <w:rPr>
          <w:rFonts w:ascii="Times New Roman" w:hAnsi="Times New Roman" w:cs="Times New Roman"/>
          <w:sz w:val="28"/>
          <w:szCs w:val="28"/>
        </w:rPr>
        <w:t>С помощью специальной компьютерной программы производится расчет стажа, среднего заработка, сумм страховых взносов. После определения стажа и заработка производится автоматический расчет пенсии с указанием размеров и сумм базовой части пенсии, страховой части и накопительной части пенсии. После чего производится компьютерная распечатка документов: «Расчет пенсии», «Протокол по назначению пенсии». Они подшиваются в единое пенсионное дело и передаются на контроль.</w:t>
      </w:r>
    </w:p>
    <w:p w:rsidR="00786C2F" w:rsidRPr="00B01176" w:rsidRDefault="00786C2F" w:rsidP="00786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76">
        <w:rPr>
          <w:rFonts w:ascii="Times New Roman" w:hAnsi="Times New Roman" w:cs="Times New Roman"/>
          <w:sz w:val="28"/>
          <w:szCs w:val="28"/>
        </w:rPr>
        <w:t>В последующем все изменения по пенсионному делу фиксируются в едином автоматизированном журнале.</w:t>
      </w:r>
    </w:p>
    <w:p w:rsidR="00786C2F" w:rsidRPr="00B01176" w:rsidRDefault="00786C2F" w:rsidP="00786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76">
        <w:rPr>
          <w:rFonts w:ascii="Times New Roman" w:hAnsi="Times New Roman" w:cs="Times New Roman"/>
          <w:sz w:val="28"/>
          <w:szCs w:val="28"/>
        </w:rPr>
        <w:t>Оформленные в полном объеме пенсионные документы проходят соответствующую компьютерную регистрацию.</w:t>
      </w:r>
    </w:p>
    <w:p w:rsidR="00786C2F" w:rsidRPr="00B01176" w:rsidRDefault="00786C2F" w:rsidP="00786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76">
        <w:rPr>
          <w:rFonts w:ascii="Times New Roman" w:hAnsi="Times New Roman" w:cs="Times New Roman"/>
          <w:sz w:val="28"/>
          <w:szCs w:val="28"/>
        </w:rPr>
        <w:t>В итоге работник местного пенсионного органа оформляет </w:t>
      </w:r>
      <w:r w:rsidRPr="00B01176">
        <w:rPr>
          <w:rFonts w:ascii="Times New Roman" w:hAnsi="Times New Roman" w:cs="Times New Roman"/>
          <w:i/>
          <w:iCs/>
          <w:sz w:val="28"/>
          <w:szCs w:val="28"/>
        </w:rPr>
        <w:t>выплатные документы,</w:t>
      </w:r>
      <w:r w:rsidRPr="00B01176">
        <w:rPr>
          <w:rFonts w:ascii="Times New Roman" w:hAnsi="Times New Roman" w:cs="Times New Roman"/>
          <w:sz w:val="28"/>
          <w:szCs w:val="28"/>
        </w:rPr>
        <w:t xml:space="preserve"> которые направляются в соответствующие организации. Это могут быть отделения связи, отделения сберегательного или иного банка, собственная служба </w:t>
      </w:r>
      <w:proofErr w:type="gramStart"/>
      <w:r w:rsidRPr="00B01176">
        <w:rPr>
          <w:rFonts w:ascii="Times New Roman" w:hAnsi="Times New Roman" w:cs="Times New Roman"/>
          <w:sz w:val="28"/>
          <w:szCs w:val="28"/>
        </w:rPr>
        <w:t xml:space="preserve">доставки пенсии местного </w:t>
      </w:r>
      <w:r w:rsidR="0014353E" w:rsidRPr="0014353E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Pr="00B01176">
        <w:rPr>
          <w:rFonts w:ascii="Times New Roman" w:hAnsi="Times New Roman" w:cs="Times New Roman"/>
          <w:sz w:val="28"/>
          <w:szCs w:val="28"/>
        </w:rPr>
        <w:t>органа пенсионного обеспечения</w:t>
      </w:r>
      <w:proofErr w:type="gramEnd"/>
      <w:r w:rsidRPr="00B01176">
        <w:rPr>
          <w:rFonts w:ascii="Times New Roman" w:hAnsi="Times New Roman" w:cs="Times New Roman"/>
          <w:sz w:val="28"/>
          <w:szCs w:val="28"/>
        </w:rPr>
        <w:t>.</w:t>
      </w:r>
    </w:p>
    <w:p w:rsidR="00786C2F" w:rsidRDefault="00786C2F" w:rsidP="00786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76">
        <w:rPr>
          <w:rFonts w:ascii="Times New Roman" w:hAnsi="Times New Roman" w:cs="Times New Roman"/>
          <w:sz w:val="28"/>
          <w:szCs w:val="28"/>
        </w:rPr>
        <w:t>Анализ работы специалистов местного пенсионного органа также осуществляется в автоматизированном режиме.</w:t>
      </w:r>
    </w:p>
    <w:p w:rsidR="00216091" w:rsidRDefault="00216091" w:rsidP="00786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091" w:rsidRPr="00216091" w:rsidRDefault="00DF17A9" w:rsidP="00DF17A9">
      <w:pPr>
        <w:pStyle w:val="2"/>
      </w:pPr>
      <w:bookmarkStart w:id="5" w:name="_Toc55568271"/>
      <w:r>
        <w:t xml:space="preserve">3.2. </w:t>
      </w:r>
      <w:r w:rsidRPr="00216091">
        <w:t>Персонифицированный учет пенсионных прав граждан</w:t>
      </w:r>
      <w:bookmarkEnd w:id="5"/>
    </w:p>
    <w:p w:rsidR="00216091" w:rsidRPr="00216091" w:rsidRDefault="00786C2F" w:rsidP="00CF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76">
        <w:rPr>
          <w:rFonts w:ascii="Times New Roman" w:hAnsi="Times New Roman" w:cs="Times New Roman"/>
          <w:sz w:val="28"/>
          <w:szCs w:val="28"/>
        </w:rPr>
        <w:t xml:space="preserve">В России начиная с 1 января 1997 г. все страховые пенсии назначаются на основании данных индивидуального (персонифицированного) учета (ИПУ). </w:t>
      </w:r>
      <w:proofErr w:type="gramStart"/>
      <w:r w:rsidRPr="00B01176">
        <w:rPr>
          <w:rFonts w:ascii="Times New Roman" w:hAnsi="Times New Roman" w:cs="Times New Roman"/>
          <w:sz w:val="28"/>
          <w:szCs w:val="28"/>
        </w:rPr>
        <w:t xml:space="preserve">Под индивидуальным (персонифицированным) учетом понимается </w:t>
      </w:r>
      <w:r w:rsidR="00216091" w:rsidRPr="00216091">
        <w:rPr>
          <w:rFonts w:ascii="Times New Roman" w:hAnsi="Times New Roman" w:cs="Times New Roman"/>
          <w:sz w:val="28"/>
          <w:szCs w:val="28"/>
        </w:rPr>
        <w:t>организация и ведение учета сведений о каждом зарегистрированном лице для обеспечения реализации его прав в системе обязательного пенсионного страхования, предоставления государственных и муниципальных услуг и (или) исполнения государственных и муниципальных функций в соответствии с законодательством Российской Федерации, в том числе с использованием страхового номера индивидуального лицевого счета (СНИЛС) в качестве идентификатора сведений о физическом лице.</w:t>
      </w:r>
      <w:proofErr w:type="gramEnd"/>
    </w:p>
    <w:p w:rsidR="00216091" w:rsidRPr="00216091" w:rsidRDefault="00216091" w:rsidP="0021609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091">
        <w:rPr>
          <w:sz w:val="28"/>
          <w:szCs w:val="28"/>
        </w:rPr>
        <w:t xml:space="preserve">Система обязательного пенсионного страхования (ОПС) базируется на страховых принципах: основой будущей пенсии гражданина являются страховые взносы, которые уплачивают за него работодатели в течение всей трудовой </w:t>
      </w:r>
      <w:r w:rsidR="00CF2C63">
        <w:rPr>
          <w:sz w:val="28"/>
          <w:szCs w:val="28"/>
        </w:rPr>
        <w:t>деятельности</w:t>
      </w:r>
      <w:r w:rsidRPr="00216091">
        <w:rPr>
          <w:sz w:val="28"/>
          <w:szCs w:val="28"/>
        </w:rPr>
        <w:t>.</w:t>
      </w:r>
    </w:p>
    <w:p w:rsidR="00216091" w:rsidRPr="00216091" w:rsidRDefault="00216091" w:rsidP="0021609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091">
        <w:rPr>
          <w:sz w:val="28"/>
          <w:szCs w:val="28"/>
        </w:rPr>
        <w:t xml:space="preserve">Чтобы стать участником системы ОПС и формировать свои пенсионные права, нужно быть зарегистрированным в системе индивидуального (персонифицированного) учета ПФР. В этой системе в течение всей трудовой деятельности гражданина фиксируются данные, необходимые для назначения, выплаты и перерасчета пенсии: о стаже, периодах трудовой деятельности и местах работы, и в первую очередь – о </w:t>
      </w:r>
      <w:r w:rsidRPr="00216091">
        <w:rPr>
          <w:sz w:val="28"/>
          <w:szCs w:val="28"/>
        </w:rPr>
        <w:lastRenderedPageBreak/>
        <w:t>страховых взносах, поступивших в фонд его будущей пенсии и количестве заработанных пенсионных коэффициентов. Где бы гражданин ни работал в разные периоды своей жизни, в том числе и по совместительству, сведения о его стаже и страховых взносах его работодателей в пенсионную систему поступают в ПФР и хранятся как его индивидуальные сведения. Эта информация конфиденциальна и хранится с соблюдением установленных правил, предъявляемых к хранению персональных данных граждан.</w:t>
      </w:r>
    </w:p>
    <w:p w:rsidR="00216091" w:rsidRPr="00216091" w:rsidRDefault="00216091" w:rsidP="0021609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091">
        <w:rPr>
          <w:sz w:val="28"/>
          <w:szCs w:val="28"/>
        </w:rPr>
        <w:t xml:space="preserve">На территории Российской Федерации на каждого гражданина Российской Федерации, а также на каждого иностранного гражданина и каждое лицо без гражданства, постоянно или временно </w:t>
      </w:r>
      <w:proofErr w:type="gramStart"/>
      <w:r w:rsidRPr="00216091">
        <w:rPr>
          <w:sz w:val="28"/>
          <w:szCs w:val="28"/>
        </w:rPr>
        <w:t>проживающих</w:t>
      </w:r>
      <w:proofErr w:type="gramEnd"/>
      <w:r w:rsidRPr="00216091">
        <w:rPr>
          <w:sz w:val="28"/>
          <w:szCs w:val="28"/>
        </w:rPr>
        <w:t xml:space="preserve"> (пребывающих) на территории Российской Федерации, Пенсионный фонд Российской Федерации открывает индивидуальный лицевой счет, имеющий постоянный страховой номер.</w:t>
      </w:r>
    </w:p>
    <w:p w:rsidR="00216091" w:rsidRPr="00216091" w:rsidRDefault="00216091" w:rsidP="0021609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091">
        <w:rPr>
          <w:sz w:val="28"/>
          <w:szCs w:val="28"/>
        </w:rPr>
        <w:t xml:space="preserve">СНИЛС – уникальный номер индивидуального лицевого счета, используемый для обработки сведений о физическом лице в системе индивидуального (персонифицированного) учета, а также как идентификатор сведений о физическом лице при предоставлении государственных и муниципальных услуг. С его помощью формируются регистры граждан, имеющих право на получение государственных социальных услуг и социальных льгот, а ведомства самостоятельно запрашивают друг у друга необходимые документы. Таким образом, тратится меньше времени на получение справок, документов и самих государственных услуг. СНИЛС используется для идентификации пользователя на портале государственных и муниципальных услуг www.gosuslugi.ru, где можно получить ключевые государственные услуги: бланки и информацию для получения паспорта, информацию о </w:t>
      </w:r>
      <w:proofErr w:type="spellStart"/>
      <w:r w:rsidRPr="00216091">
        <w:rPr>
          <w:sz w:val="28"/>
          <w:szCs w:val="28"/>
        </w:rPr>
        <w:t>соцпомощи</w:t>
      </w:r>
      <w:proofErr w:type="spellEnd"/>
      <w:r w:rsidRPr="00216091">
        <w:rPr>
          <w:sz w:val="28"/>
          <w:szCs w:val="28"/>
        </w:rPr>
        <w:t>, налогах, штрафах в ГИБДД, сведения о состоянии индивидуального лицевого счета застрахованного лица и другое.</w:t>
      </w:r>
    </w:p>
    <w:p w:rsidR="00216091" w:rsidRPr="00216091" w:rsidRDefault="00216091" w:rsidP="0021609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091">
        <w:rPr>
          <w:sz w:val="28"/>
          <w:szCs w:val="28"/>
        </w:rPr>
        <w:t>В документе, подтверждающем регистрацию, гражданина в системе индивидуального (персонифицированного) учета,  указаны следующие данные:</w:t>
      </w:r>
    </w:p>
    <w:p w:rsidR="00216091" w:rsidRPr="00216091" w:rsidRDefault="00216091" w:rsidP="0021609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91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(СНИЛС);</w:t>
      </w:r>
    </w:p>
    <w:p w:rsidR="00216091" w:rsidRPr="00216091" w:rsidRDefault="00216091" w:rsidP="0021609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91">
        <w:rPr>
          <w:rFonts w:ascii="Times New Roman" w:hAnsi="Times New Roman" w:cs="Times New Roman"/>
          <w:sz w:val="28"/>
          <w:szCs w:val="28"/>
        </w:rPr>
        <w:t>фамилия, имя, отчество зарегистрированного лица;</w:t>
      </w:r>
    </w:p>
    <w:p w:rsidR="00216091" w:rsidRPr="00216091" w:rsidRDefault="00216091" w:rsidP="0021609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91"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:rsidR="00216091" w:rsidRPr="00216091" w:rsidRDefault="00216091" w:rsidP="0021609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91">
        <w:rPr>
          <w:rFonts w:ascii="Times New Roman" w:hAnsi="Times New Roman" w:cs="Times New Roman"/>
          <w:sz w:val="28"/>
          <w:szCs w:val="28"/>
        </w:rPr>
        <w:t>пол;</w:t>
      </w:r>
    </w:p>
    <w:p w:rsidR="00216091" w:rsidRPr="00216091" w:rsidRDefault="00216091" w:rsidP="0021609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91">
        <w:rPr>
          <w:rFonts w:ascii="Times New Roman" w:hAnsi="Times New Roman" w:cs="Times New Roman"/>
          <w:sz w:val="28"/>
          <w:szCs w:val="28"/>
        </w:rPr>
        <w:t>дата регистрации в системе индивидуального (персонифицированного) учета.</w:t>
      </w:r>
    </w:p>
    <w:p w:rsidR="00216091" w:rsidRPr="00216091" w:rsidRDefault="00216091" w:rsidP="0021609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091">
        <w:rPr>
          <w:sz w:val="28"/>
          <w:szCs w:val="28"/>
        </w:rPr>
        <w:t>Страховой номер индивидуального лицевого счета является уникальным и принадлежит только одному человеку.</w:t>
      </w:r>
    </w:p>
    <w:p w:rsidR="00786C2F" w:rsidRPr="00216091" w:rsidRDefault="00216091" w:rsidP="00216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091">
        <w:rPr>
          <w:rFonts w:ascii="Times New Roman" w:hAnsi="Times New Roman" w:cs="Times New Roman"/>
          <w:sz w:val="28"/>
          <w:szCs w:val="28"/>
        </w:rPr>
        <w:t xml:space="preserve"> </w:t>
      </w:r>
      <w:r w:rsidR="00786C2F" w:rsidRPr="00216091">
        <w:rPr>
          <w:rFonts w:ascii="Times New Roman" w:hAnsi="Times New Roman" w:cs="Times New Roman"/>
          <w:sz w:val="28"/>
          <w:szCs w:val="28"/>
        </w:rPr>
        <w:t>Таким образом, в общей части индивидуального лицевого счета содержатся сведения для назначения страховой пенсии; в специальной части – сведения для назначения накопительной пенсии; в профессиональной части – сведения, необходимые для реализации пенсионных прав в соответствии с законодательством РФ о профессиональных пенсионных системах.</w:t>
      </w:r>
    </w:p>
    <w:p w:rsidR="00CF2C63" w:rsidRPr="00CF2C63" w:rsidRDefault="007677BA" w:rsidP="00DF17A9">
      <w:pPr>
        <w:pStyle w:val="2"/>
      </w:pPr>
      <w:bookmarkStart w:id="6" w:name="_Toc55568272"/>
      <w:r>
        <w:t>3.3.</w:t>
      </w:r>
      <w:r w:rsidR="00DF17A9" w:rsidRPr="00CF2C63">
        <w:t>Финансовое обеспечение пенсионных выплат</w:t>
      </w:r>
      <w:bookmarkEnd w:id="6"/>
    </w:p>
    <w:p w:rsidR="00CF2C63" w:rsidRPr="00CF2C63" w:rsidRDefault="00CF2C63" w:rsidP="00CF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C63">
        <w:rPr>
          <w:rFonts w:ascii="Times New Roman" w:hAnsi="Times New Roman" w:cs="Times New Roman"/>
          <w:sz w:val="28"/>
          <w:szCs w:val="28"/>
        </w:rPr>
        <w:t>Для обеспечения своевременного финансирования выплат пенсий местные органы пенсионного обеспечения (в отдельных регионах — центры по назначению и выплате пенсий) составляют и представляют в территориальные отделения ПФР в установленные сроки заявки на право расходования сре</w:t>
      </w:r>
      <w:proofErr w:type="gramStart"/>
      <w:r w:rsidRPr="00CF2C6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F2C63">
        <w:rPr>
          <w:rFonts w:ascii="Times New Roman" w:hAnsi="Times New Roman" w:cs="Times New Roman"/>
          <w:sz w:val="28"/>
          <w:szCs w:val="28"/>
        </w:rPr>
        <w:t xml:space="preserve">я осуществления в </w:t>
      </w:r>
      <w:r w:rsidRPr="00CF2C63">
        <w:rPr>
          <w:rFonts w:ascii="Times New Roman" w:hAnsi="Times New Roman" w:cs="Times New Roman"/>
          <w:sz w:val="28"/>
          <w:szCs w:val="28"/>
        </w:rPr>
        <w:lastRenderedPageBreak/>
        <w:t>очередном плановом периоде (год, квартал, месяц) выплат, финансируемых бюджетом ПФР согласно законодательству.</w:t>
      </w:r>
    </w:p>
    <w:p w:rsidR="00CF2C63" w:rsidRPr="00CF2C63" w:rsidRDefault="00CF2C63" w:rsidP="00CF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C63">
        <w:rPr>
          <w:rFonts w:ascii="Times New Roman" w:hAnsi="Times New Roman" w:cs="Times New Roman"/>
          <w:sz w:val="28"/>
          <w:szCs w:val="28"/>
        </w:rPr>
        <w:t>В свою очередь, территориальные отделения ПФР направляют заявки в исполнительную дирекцию ПФР на выделение им необходимого лимита финансовых средств. Эти заявки должны поступать в дирекцию ПФР не менее чем за 35 дней до начала планового периода.</w:t>
      </w:r>
    </w:p>
    <w:p w:rsidR="00CF2C63" w:rsidRPr="00CF2C63" w:rsidRDefault="00CF2C63" w:rsidP="00CF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C63">
        <w:rPr>
          <w:rFonts w:ascii="Times New Roman" w:hAnsi="Times New Roman" w:cs="Times New Roman"/>
          <w:sz w:val="28"/>
          <w:szCs w:val="28"/>
        </w:rPr>
        <w:t>Согласованный с плановыми подразделениями дирекции ПФР и утверждаемый правлением ПФР суммарный лимит расходов доводится до территориального отделения ПФР до начала выплатного периода.</w:t>
      </w:r>
    </w:p>
    <w:p w:rsidR="00CF2C63" w:rsidRPr="00CF2C63" w:rsidRDefault="00CF2C63" w:rsidP="00CF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C63">
        <w:rPr>
          <w:rFonts w:ascii="Times New Roman" w:hAnsi="Times New Roman" w:cs="Times New Roman"/>
          <w:sz w:val="28"/>
          <w:szCs w:val="28"/>
        </w:rPr>
        <w:t>Затем территориальные отделения ПФР распределяют плановый лимит финансовых средств по местным пенсионным органам.</w:t>
      </w:r>
    </w:p>
    <w:p w:rsidR="00CF2C63" w:rsidRPr="00CF2C63" w:rsidRDefault="00CF2C63" w:rsidP="00CF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C63">
        <w:rPr>
          <w:rFonts w:ascii="Times New Roman" w:hAnsi="Times New Roman" w:cs="Times New Roman"/>
          <w:sz w:val="28"/>
          <w:szCs w:val="28"/>
        </w:rPr>
        <w:t>Потребности в финансовых средствах на выплату пенсий определяются на основе отчетной фактической динамики численности получателей пенсий и размеров фактических назначений по каждой категории пенсионеров (по специальным формам - 94 - квартальная и годовая), данных бухгалтерской отчетности пенсионных органов.</w:t>
      </w:r>
    </w:p>
    <w:p w:rsidR="00CF2C63" w:rsidRPr="00CF2C63" w:rsidRDefault="00CF2C63" w:rsidP="00CF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C63">
        <w:rPr>
          <w:rFonts w:ascii="Times New Roman" w:hAnsi="Times New Roman" w:cs="Times New Roman"/>
          <w:sz w:val="28"/>
          <w:szCs w:val="28"/>
        </w:rPr>
        <w:t>Отчет о расходах на пенсионные и иные социальные выплаты (форма 2-УПФ) составляется на основании данных следующих отчетных документов по установленным формам:</w:t>
      </w:r>
    </w:p>
    <w:p w:rsidR="00CF2C63" w:rsidRPr="00CF2C63" w:rsidRDefault="00CF2C63" w:rsidP="00CF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C63">
        <w:rPr>
          <w:rFonts w:ascii="Times New Roman" w:hAnsi="Times New Roman" w:cs="Times New Roman"/>
          <w:sz w:val="28"/>
          <w:szCs w:val="28"/>
        </w:rPr>
        <w:t>-аналитического учета ассигнований и кассовых расходов (форма 294), ведомости аналитического учета ассигнований (лимитов бюджета обязательств) и фактических расходов получателя бюджетных средств.</w:t>
      </w:r>
    </w:p>
    <w:p w:rsidR="00CF2C63" w:rsidRPr="00CF2C63" w:rsidRDefault="00DF17A9" w:rsidP="00CF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CF2C63" w:rsidRPr="00CF2C63">
        <w:rPr>
          <w:rFonts w:ascii="Times New Roman" w:hAnsi="Times New Roman" w:cs="Times New Roman"/>
          <w:sz w:val="28"/>
          <w:szCs w:val="28"/>
        </w:rPr>
        <w:t xml:space="preserve"> </w:t>
      </w:r>
      <w:r w:rsidRPr="00CF2C63">
        <w:rPr>
          <w:rFonts w:ascii="Times New Roman" w:hAnsi="Times New Roman" w:cs="Times New Roman"/>
          <w:sz w:val="28"/>
          <w:szCs w:val="28"/>
        </w:rPr>
        <w:t>Контроль, за р</w:t>
      </w:r>
      <w:r>
        <w:rPr>
          <w:rFonts w:ascii="Times New Roman" w:hAnsi="Times New Roman" w:cs="Times New Roman"/>
          <w:sz w:val="28"/>
          <w:szCs w:val="28"/>
        </w:rPr>
        <w:t>асходованием пенсионных средств</w:t>
      </w:r>
    </w:p>
    <w:p w:rsidR="00CF2C63" w:rsidRPr="00CF2C63" w:rsidRDefault="00CF2C63" w:rsidP="00CF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C63">
        <w:rPr>
          <w:rFonts w:ascii="Times New Roman" w:hAnsi="Times New Roman" w:cs="Times New Roman"/>
          <w:sz w:val="28"/>
          <w:szCs w:val="28"/>
        </w:rPr>
        <w:t>Контроль, за правильностью расходования средств, предназначенных для выплаты пенсий, в том числе за правильностью назначения, перерасчета, выплаты и доставки пенсий, осуществляется в двух формах.</w:t>
      </w:r>
    </w:p>
    <w:p w:rsidR="00CF2C63" w:rsidRPr="00CF2C63" w:rsidRDefault="00CF2C63" w:rsidP="00CF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C63">
        <w:rPr>
          <w:rFonts w:ascii="Times New Roman" w:hAnsi="Times New Roman" w:cs="Times New Roman"/>
          <w:sz w:val="28"/>
          <w:szCs w:val="28"/>
        </w:rPr>
        <w:t>Во-первых, имеется ведомственная контрольно-ревизионная работа в территориальных отделениях ПФР и организациях Федерального агентства связи.</w:t>
      </w:r>
    </w:p>
    <w:p w:rsidR="00CF2C63" w:rsidRPr="00CF2C63" w:rsidRDefault="00CF2C63" w:rsidP="00CF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C63">
        <w:rPr>
          <w:rFonts w:ascii="Times New Roman" w:hAnsi="Times New Roman" w:cs="Times New Roman"/>
          <w:sz w:val="28"/>
          <w:szCs w:val="28"/>
        </w:rPr>
        <w:t xml:space="preserve">Во-вторых, существует вневедомственный </w:t>
      </w:r>
      <w:proofErr w:type="gramStart"/>
      <w:r w:rsidRPr="00CF2C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2C63">
        <w:rPr>
          <w:rFonts w:ascii="Times New Roman" w:hAnsi="Times New Roman" w:cs="Times New Roman"/>
          <w:sz w:val="28"/>
          <w:szCs w:val="28"/>
        </w:rPr>
        <w:t xml:space="preserve"> правильностью расходования пенсионных средств.</w:t>
      </w:r>
    </w:p>
    <w:p w:rsidR="00CF2C63" w:rsidRPr="00CF2C63" w:rsidRDefault="00CF2C63" w:rsidP="00CF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C63">
        <w:rPr>
          <w:rFonts w:ascii="Times New Roman" w:hAnsi="Times New Roman" w:cs="Times New Roman"/>
          <w:sz w:val="28"/>
          <w:szCs w:val="28"/>
        </w:rPr>
        <w:t>Ведомственный контроль осуществляется контрольными и другими структурными подразделениями ПФР и его территориальными отделениями, соответствующими контрольными службами органов государственной власти субъектов Российской Федерации. Такой контроль проводится в виде ревизий, инвентаризаций, тематических проверок.</w:t>
      </w:r>
    </w:p>
    <w:p w:rsidR="00CF2C63" w:rsidRPr="00CF2C63" w:rsidRDefault="00CF2C63" w:rsidP="00CF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C63">
        <w:rPr>
          <w:rFonts w:ascii="Times New Roman" w:hAnsi="Times New Roman" w:cs="Times New Roman"/>
          <w:sz w:val="28"/>
          <w:szCs w:val="28"/>
        </w:rPr>
        <w:t>Вневедомственный контроль могут осуществлять соответствующие контрольные службы финансовых, налоговых органов, Счетной палаты Российской Федерации и другие уполномоченные организации.</w:t>
      </w:r>
    </w:p>
    <w:p w:rsidR="00216091" w:rsidRDefault="00CF2C63" w:rsidP="00CF2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C63">
        <w:rPr>
          <w:rFonts w:ascii="Times New Roman" w:hAnsi="Times New Roman" w:cs="Times New Roman"/>
          <w:sz w:val="28"/>
          <w:szCs w:val="28"/>
        </w:rPr>
        <w:t>Результаты ведомственных и вневедомственных проверок оформляются в виде соответствующих актов.</w:t>
      </w:r>
    </w:p>
    <w:p w:rsidR="00CF2C63" w:rsidRDefault="00CF2C63" w:rsidP="002160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2F" w:rsidRPr="00B01176" w:rsidRDefault="00786C2F" w:rsidP="00DF17A9">
      <w:pPr>
        <w:pStyle w:val="2"/>
      </w:pPr>
      <w:bookmarkStart w:id="7" w:name="_Toc38227026"/>
      <w:bookmarkStart w:id="8" w:name="_Toc55568273"/>
      <w:r w:rsidRPr="00B01176">
        <w:rPr>
          <w:rStyle w:val="a7"/>
          <w:rFonts w:cs="Times New Roman"/>
          <w:b/>
          <w:bCs/>
          <w:szCs w:val="28"/>
        </w:rPr>
        <w:t>Контрольные вопросы и задания</w:t>
      </w:r>
      <w:bookmarkEnd w:id="7"/>
      <w:bookmarkEnd w:id="8"/>
    </w:p>
    <w:p w:rsidR="00786C2F" w:rsidRPr="00B01176" w:rsidRDefault="00786C2F" w:rsidP="00786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76">
        <w:rPr>
          <w:rFonts w:ascii="Times New Roman" w:hAnsi="Times New Roman" w:cs="Times New Roman"/>
          <w:sz w:val="28"/>
          <w:szCs w:val="28"/>
        </w:rPr>
        <w:t>1. Дайте общую характеристику органов, осуществляющих пенсионное обеспечение в стране.</w:t>
      </w:r>
    </w:p>
    <w:p w:rsidR="00786C2F" w:rsidRPr="00B01176" w:rsidRDefault="00786C2F" w:rsidP="00786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76">
        <w:rPr>
          <w:rFonts w:ascii="Times New Roman" w:hAnsi="Times New Roman" w:cs="Times New Roman"/>
          <w:sz w:val="28"/>
          <w:szCs w:val="28"/>
        </w:rPr>
        <w:t>2. Какова структура органов, осуществляющих обязательное пенсионное страхование в России?</w:t>
      </w:r>
    </w:p>
    <w:p w:rsidR="00786C2F" w:rsidRPr="00B01176" w:rsidRDefault="00786C2F" w:rsidP="00786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76">
        <w:rPr>
          <w:rFonts w:ascii="Times New Roman" w:hAnsi="Times New Roman" w:cs="Times New Roman"/>
          <w:sz w:val="28"/>
          <w:szCs w:val="28"/>
        </w:rPr>
        <w:lastRenderedPageBreak/>
        <w:t>3. Каковы основные направления деятельности местных органов пенсионного обеспечения?</w:t>
      </w:r>
    </w:p>
    <w:p w:rsidR="00786C2F" w:rsidRPr="00B01176" w:rsidRDefault="00786C2F" w:rsidP="00786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76">
        <w:rPr>
          <w:rFonts w:ascii="Times New Roman" w:hAnsi="Times New Roman" w:cs="Times New Roman"/>
          <w:sz w:val="28"/>
          <w:szCs w:val="28"/>
        </w:rPr>
        <w:t>4. Для чего создана система индивидуального (персонифицированного) учета в области обязательного пенсионного страхования?</w:t>
      </w:r>
    </w:p>
    <w:p w:rsidR="00786C2F" w:rsidRPr="00B01176" w:rsidRDefault="00786C2F" w:rsidP="00786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76">
        <w:rPr>
          <w:rFonts w:ascii="Times New Roman" w:hAnsi="Times New Roman" w:cs="Times New Roman"/>
          <w:sz w:val="28"/>
          <w:szCs w:val="28"/>
        </w:rPr>
        <w:t>5. Каковы условия взаимодействия ПФР и негосударственных пенсионных фондов?</w:t>
      </w:r>
    </w:p>
    <w:p w:rsidR="00F33533" w:rsidRPr="00B01176" w:rsidRDefault="00F33533" w:rsidP="00786C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sectPr w:rsidR="00F33533" w:rsidRPr="00B01176" w:rsidSect="00B01176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6A91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AA67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9A4E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385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764C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A451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FA0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E0F0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BC6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607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2E2718"/>
    <w:multiLevelType w:val="multilevel"/>
    <w:tmpl w:val="1CB4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D85392"/>
    <w:multiLevelType w:val="hybridMultilevel"/>
    <w:tmpl w:val="C0AE66B4"/>
    <w:lvl w:ilvl="0" w:tplc="AD144D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7A4416"/>
    <w:multiLevelType w:val="hybridMultilevel"/>
    <w:tmpl w:val="B0E82AC6"/>
    <w:lvl w:ilvl="0" w:tplc="7ECCC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E978D8"/>
    <w:multiLevelType w:val="hybridMultilevel"/>
    <w:tmpl w:val="B6D209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5A83188"/>
    <w:multiLevelType w:val="hybridMultilevel"/>
    <w:tmpl w:val="F7EA7D6C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5">
    <w:nsid w:val="6FAB506E"/>
    <w:multiLevelType w:val="hybridMultilevel"/>
    <w:tmpl w:val="25245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D866FA"/>
    <w:multiLevelType w:val="multilevel"/>
    <w:tmpl w:val="9774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114D5C"/>
    <w:multiLevelType w:val="hybridMultilevel"/>
    <w:tmpl w:val="C7E428F8"/>
    <w:lvl w:ilvl="0" w:tplc="0D28255A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8655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9819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8CDD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5252E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A4C8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2EE5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4CD21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5287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15"/>
  </w:num>
  <w:num w:numId="5">
    <w:abstractNumId w:val="14"/>
  </w:num>
  <w:num w:numId="6">
    <w:abstractNumId w:val="12"/>
  </w:num>
  <w:num w:numId="7">
    <w:abstractNumId w:val="10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21"/>
    <w:rsid w:val="000140F3"/>
    <w:rsid w:val="00027281"/>
    <w:rsid w:val="0003056E"/>
    <w:rsid w:val="000417A4"/>
    <w:rsid w:val="00050AC6"/>
    <w:rsid w:val="00074AD1"/>
    <w:rsid w:val="00084784"/>
    <w:rsid w:val="00090AE9"/>
    <w:rsid w:val="000B363C"/>
    <w:rsid w:val="000B4A59"/>
    <w:rsid w:val="000C18DE"/>
    <w:rsid w:val="000C2DEC"/>
    <w:rsid w:val="000C4386"/>
    <w:rsid w:val="000D0569"/>
    <w:rsid w:val="000D3E22"/>
    <w:rsid w:val="000D4B33"/>
    <w:rsid w:val="000E165C"/>
    <w:rsid w:val="000E3AFD"/>
    <w:rsid w:val="000F4494"/>
    <w:rsid w:val="000F767F"/>
    <w:rsid w:val="00106529"/>
    <w:rsid w:val="001207A9"/>
    <w:rsid w:val="00121C0B"/>
    <w:rsid w:val="00124DCD"/>
    <w:rsid w:val="0012678C"/>
    <w:rsid w:val="0014353E"/>
    <w:rsid w:val="00143981"/>
    <w:rsid w:val="00146728"/>
    <w:rsid w:val="0015454D"/>
    <w:rsid w:val="00167CEF"/>
    <w:rsid w:val="001724D6"/>
    <w:rsid w:val="0019279A"/>
    <w:rsid w:val="001A4887"/>
    <w:rsid w:val="001A627F"/>
    <w:rsid w:val="001B1E60"/>
    <w:rsid w:val="001D0F4A"/>
    <w:rsid w:val="001D3385"/>
    <w:rsid w:val="001F1625"/>
    <w:rsid w:val="001F4435"/>
    <w:rsid w:val="0021122B"/>
    <w:rsid w:val="0021536A"/>
    <w:rsid w:val="00216091"/>
    <w:rsid w:val="00222361"/>
    <w:rsid w:val="00227636"/>
    <w:rsid w:val="00230F69"/>
    <w:rsid w:val="00233245"/>
    <w:rsid w:val="00241D85"/>
    <w:rsid w:val="00243AB7"/>
    <w:rsid w:val="002505B9"/>
    <w:rsid w:val="00261384"/>
    <w:rsid w:val="002670F5"/>
    <w:rsid w:val="002730B4"/>
    <w:rsid w:val="00282C59"/>
    <w:rsid w:val="00292DEA"/>
    <w:rsid w:val="00295862"/>
    <w:rsid w:val="002971AE"/>
    <w:rsid w:val="002A16EB"/>
    <w:rsid w:val="002A77AD"/>
    <w:rsid w:val="002C427F"/>
    <w:rsid w:val="002D6BA0"/>
    <w:rsid w:val="002F7051"/>
    <w:rsid w:val="0031259D"/>
    <w:rsid w:val="0032292C"/>
    <w:rsid w:val="00322FC4"/>
    <w:rsid w:val="00337E65"/>
    <w:rsid w:val="00351ED6"/>
    <w:rsid w:val="0035319E"/>
    <w:rsid w:val="00356320"/>
    <w:rsid w:val="0036084D"/>
    <w:rsid w:val="00366A84"/>
    <w:rsid w:val="00376866"/>
    <w:rsid w:val="0039265C"/>
    <w:rsid w:val="003938FD"/>
    <w:rsid w:val="0039502C"/>
    <w:rsid w:val="003B444A"/>
    <w:rsid w:val="003B4DE1"/>
    <w:rsid w:val="003C1750"/>
    <w:rsid w:val="003C6923"/>
    <w:rsid w:val="003E0C9A"/>
    <w:rsid w:val="003F14F5"/>
    <w:rsid w:val="003F3DFE"/>
    <w:rsid w:val="004009D6"/>
    <w:rsid w:val="00405C5C"/>
    <w:rsid w:val="00407A35"/>
    <w:rsid w:val="00416235"/>
    <w:rsid w:val="0041749C"/>
    <w:rsid w:val="00435744"/>
    <w:rsid w:val="00435E80"/>
    <w:rsid w:val="00451B61"/>
    <w:rsid w:val="004561A0"/>
    <w:rsid w:val="00456FE5"/>
    <w:rsid w:val="00465907"/>
    <w:rsid w:val="00472E95"/>
    <w:rsid w:val="00472F33"/>
    <w:rsid w:val="00474CAE"/>
    <w:rsid w:val="004878A7"/>
    <w:rsid w:val="00492BA0"/>
    <w:rsid w:val="004A79DC"/>
    <w:rsid w:val="004B0302"/>
    <w:rsid w:val="004B0EA7"/>
    <w:rsid w:val="004B6626"/>
    <w:rsid w:val="004B6E21"/>
    <w:rsid w:val="004D11B0"/>
    <w:rsid w:val="004D3CC6"/>
    <w:rsid w:val="004E0E06"/>
    <w:rsid w:val="004E126D"/>
    <w:rsid w:val="004F06FE"/>
    <w:rsid w:val="004F092F"/>
    <w:rsid w:val="004F5358"/>
    <w:rsid w:val="004F5A6C"/>
    <w:rsid w:val="00504F3C"/>
    <w:rsid w:val="00510F90"/>
    <w:rsid w:val="00520FB0"/>
    <w:rsid w:val="00521853"/>
    <w:rsid w:val="00526332"/>
    <w:rsid w:val="00535D75"/>
    <w:rsid w:val="00535FDE"/>
    <w:rsid w:val="00540BE6"/>
    <w:rsid w:val="0055298E"/>
    <w:rsid w:val="005575B1"/>
    <w:rsid w:val="005605A0"/>
    <w:rsid w:val="005679A3"/>
    <w:rsid w:val="00584A33"/>
    <w:rsid w:val="00586116"/>
    <w:rsid w:val="00592934"/>
    <w:rsid w:val="00592C36"/>
    <w:rsid w:val="00597213"/>
    <w:rsid w:val="005A02E6"/>
    <w:rsid w:val="005A45D2"/>
    <w:rsid w:val="005B131E"/>
    <w:rsid w:val="005C2AB6"/>
    <w:rsid w:val="005C7A7B"/>
    <w:rsid w:val="005C7AF4"/>
    <w:rsid w:val="005D25E4"/>
    <w:rsid w:val="005E11B8"/>
    <w:rsid w:val="005F221A"/>
    <w:rsid w:val="006023D2"/>
    <w:rsid w:val="00612D35"/>
    <w:rsid w:val="00617FC9"/>
    <w:rsid w:val="0062367D"/>
    <w:rsid w:val="00631FE3"/>
    <w:rsid w:val="00636C05"/>
    <w:rsid w:val="00656804"/>
    <w:rsid w:val="006655AC"/>
    <w:rsid w:val="006668D9"/>
    <w:rsid w:val="006806B3"/>
    <w:rsid w:val="00681244"/>
    <w:rsid w:val="00697AF7"/>
    <w:rsid w:val="006A1CFF"/>
    <w:rsid w:val="006A52F0"/>
    <w:rsid w:val="006A79AC"/>
    <w:rsid w:val="006C2AA7"/>
    <w:rsid w:val="006D3F3A"/>
    <w:rsid w:val="006D6A9D"/>
    <w:rsid w:val="006F179B"/>
    <w:rsid w:val="006F3553"/>
    <w:rsid w:val="006F7507"/>
    <w:rsid w:val="00706BEA"/>
    <w:rsid w:val="007174E4"/>
    <w:rsid w:val="00721567"/>
    <w:rsid w:val="007242D2"/>
    <w:rsid w:val="0073112B"/>
    <w:rsid w:val="00733ABD"/>
    <w:rsid w:val="00736FCC"/>
    <w:rsid w:val="00741631"/>
    <w:rsid w:val="00744240"/>
    <w:rsid w:val="00744259"/>
    <w:rsid w:val="00744888"/>
    <w:rsid w:val="007604ED"/>
    <w:rsid w:val="007606C1"/>
    <w:rsid w:val="00762AF3"/>
    <w:rsid w:val="007677BA"/>
    <w:rsid w:val="00775D34"/>
    <w:rsid w:val="0078097D"/>
    <w:rsid w:val="00786C2F"/>
    <w:rsid w:val="00792257"/>
    <w:rsid w:val="007B52EA"/>
    <w:rsid w:val="007C4717"/>
    <w:rsid w:val="007C6E4F"/>
    <w:rsid w:val="007E3194"/>
    <w:rsid w:val="007E4A20"/>
    <w:rsid w:val="007E7800"/>
    <w:rsid w:val="007F44A5"/>
    <w:rsid w:val="007F64D3"/>
    <w:rsid w:val="00802F0B"/>
    <w:rsid w:val="00811A0D"/>
    <w:rsid w:val="00811B1E"/>
    <w:rsid w:val="00825774"/>
    <w:rsid w:val="0083422B"/>
    <w:rsid w:val="00857C65"/>
    <w:rsid w:val="00857FE6"/>
    <w:rsid w:val="0087668E"/>
    <w:rsid w:val="00876C29"/>
    <w:rsid w:val="00883820"/>
    <w:rsid w:val="00883934"/>
    <w:rsid w:val="00897935"/>
    <w:rsid w:val="008B68BB"/>
    <w:rsid w:val="008B6CF1"/>
    <w:rsid w:val="008E167B"/>
    <w:rsid w:val="008E2872"/>
    <w:rsid w:val="008E532B"/>
    <w:rsid w:val="008F09AD"/>
    <w:rsid w:val="008F2C55"/>
    <w:rsid w:val="008F72A3"/>
    <w:rsid w:val="00910769"/>
    <w:rsid w:val="00913D20"/>
    <w:rsid w:val="009147DA"/>
    <w:rsid w:val="009223E1"/>
    <w:rsid w:val="00927761"/>
    <w:rsid w:val="009318A9"/>
    <w:rsid w:val="00933879"/>
    <w:rsid w:val="00940706"/>
    <w:rsid w:val="00942AA0"/>
    <w:rsid w:val="009453E3"/>
    <w:rsid w:val="00951658"/>
    <w:rsid w:val="00966729"/>
    <w:rsid w:val="00971242"/>
    <w:rsid w:val="009721C3"/>
    <w:rsid w:val="009876FB"/>
    <w:rsid w:val="00992179"/>
    <w:rsid w:val="00993138"/>
    <w:rsid w:val="00993F7B"/>
    <w:rsid w:val="00995262"/>
    <w:rsid w:val="009A12D5"/>
    <w:rsid w:val="009A3283"/>
    <w:rsid w:val="009A4C6E"/>
    <w:rsid w:val="009B049F"/>
    <w:rsid w:val="009D19AE"/>
    <w:rsid w:val="009E2393"/>
    <w:rsid w:val="009E2ED0"/>
    <w:rsid w:val="009E3C0A"/>
    <w:rsid w:val="009E7A6E"/>
    <w:rsid w:val="00A00D01"/>
    <w:rsid w:val="00A25B7F"/>
    <w:rsid w:val="00A36845"/>
    <w:rsid w:val="00A439D4"/>
    <w:rsid w:val="00A85564"/>
    <w:rsid w:val="00A90770"/>
    <w:rsid w:val="00A90B85"/>
    <w:rsid w:val="00A9797A"/>
    <w:rsid w:val="00AA3D03"/>
    <w:rsid w:val="00AA744B"/>
    <w:rsid w:val="00AE0B41"/>
    <w:rsid w:val="00AE1A1F"/>
    <w:rsid w:val="00AF6D0D"/>
    <w:rsid w:val="00B01176"/>
    <w:rsid w:val="00B045BB"/>
    <w:rsid w:val="00B17F3B"/>
    <w:rsid w:val="00B25898"/>
    <w:rsid w:val="00B30FDB"/>
    <w:rsid w:val="00B31341"/>
    <w:rsid w:val="00B33A42"/>
    <w:rsid w:val="00B37FF1"/>
    <w:rsid w:val="00B4190A"/>
    <w:rsid w:val="00B454CC"/>
    <w:rsid w:val="00B64092"/>
    <w:rsid w:val="00B679CD"/>
    <w:rsid w:val="00B86349"/>
    <w:rsid w:val="00B91647"/>
    <w:rsid w:val="00BA521A"/>
    <w:rsid w:val="00BF56FE"/>
    <w:rsid w:val="00C0557A"/>
    <w:rsid w:val="00C06361"/>
    <w:rsid w:val="00C21D51"/>
    <w:rsid w:val="00C234C9"/>
    <w:rsid w:val="00C267D9"/>
    <w:rsid w:val="00C353C0"/>
    <w:rsid w:val="00C40638"/>
    <w:rsid w:val="00C45D56"/>
    <w:rsid w:val="00C510C2"/>
    <w:rsid w:val="00C52416"/>
    <w:rsid w:val="00C54047"/>
    <w:rsid w:val="00C54402"/>
    <w:rsid w:val="00C56525"/>
    <w:rsid w:val="00C626D3"/>
    <w:rsid w:val="00C81697"/>
    <w:rsid w:val="00CA50DA"/>
    <w:rsid w:val="00CC0422"/>
    <w:rsid w:val="00CC0DDB"/>
    <w:rsid w:val="00CD0C08"/>
    <w:rsid w:val="00CD41CD"/>
    <w:rsid w:val="00CD443C"/>
    <w:rsid w:val="00CD7B11"/>
    <w:rsid w:val="00CF2C63"/>
    <w:rsid w:val="00D01A6A"/>
    <w:rsid w:val="00D154AE"/>
    <w:rsid w:val="00D2020F"/>
    <w:rsid w:val="00D23B79"/>
    <w:rsid w:val="00D248E1"/>
    <w:rsid w:val="00D31CF1"/>
    <w:rsid w:val="00D36025"/>
    <w:rsid w:val="00D4640C"/>
    <w:rsid w:val="00D46A23"/>
    <w:rsid w:val="00D516EB"/>
    <w:rsid w:val="00D5298C"/>
    <w:rsid w:val="00D545E2"/>
    <w:rsid w:val="00D60EDA"/>
    <w:rsid w:val="00D66730"/>
    <w:rsid w:val="00D73171"/>
    <w:rsid w:val="00D739C7"/>
    <w:rsid w:val="00D75521"/>
    <w:rsid w:val="00D91775"/>
    <w:rsid w:val="00D95865"/>
    <w:rsid w:val="00DA1583"/>
    <w:rsid w:val="00DA1C8D"/>
    <w:rsid w:val="00DA62E6"/>
    <w:rsid w:val="00DB1055"/>
    <w:rsid w:val="00DB6F6A"/>
    <w:rsid w:val="00DC78C6"/>
    <w:rsid w:val="00DD01C2"/>
    <w:rsid w:val="00DD3DA6"/>
    <w:rsid w:val="00DD6402"/>
    <w:rsid w:val="00DE2D02"/>
    <w:rsid w:val="00DF17A9"/>
    <w:rsid w:val="00E02D0E"/>
    <w:rsid w:val="00E059B4"/>
    <w:rsid w:val="00E159CC"/>
    <w:rsid w:val="00E17EF3"/>
    <w:rsid w:val="00E40B94"/>
    <w:rsid w:val="00E40D84"/>
    <w:rsid w:val="00E41F34"/>
    <w:rsid w:val="00E42BEF"/>
    <w:rsid w:val="00E651F2"/>
    <w:rsid w:val="00E70C1B"/>
    <w:rsid w:val="00E712E0"/>
    <w:rsid w:val="00E7214F"/>
    <w:rsid w:val="00E73AE5"/>
    <w:rsid w:val="00E840F9"/>
    <w:rsid w:val="00E85C1D"/>
    <w:rsid w:val="00E94A06"/>
    <w:rsid w:val="00EA67B0"/>
    <w:rsid w:val="00EC4B53"/>
    <w:rsid w:val="00EC5ED0"/>
    <w:rsid w:val="00ED2696"/>
    <w:rsid w:val="00EE76CA"/>
    <w:rsid w:val="00EF3826"/>
    <w:rsid w:val="00EF474E"/>
    <w:rsid w:val="00F02DCA"/>
    <w:rsid w:val="00F04806"/>
    <w:rsid w:val="00F078C9"/>
    <w:rsid w:val="00F12ACA"/>
    <w:rsid w:val="00F14F94"/>
    <w:rsid w:val="00F33533"/>
    <w:rsid w:val="00F43BD7"/>
    <w:rsid w:val="00F52DF1"/>
    <w:rsid w:val="00F5320A"/>
    <w:rsid w:val="00F53EEC"/>
    <w:rsid w:val="00F6437C"/>
    <w:rsid w:val="00F765DD"/>
    <w:rsid w:val="00F80015"/>
    <w:rsid w:val="00F80603"/>
    <w:rsid w:val="00F80AF2"/>
    <w:rsid w:val="00F82F4A"/>
    <w:rsid w:val="00F8430F"/>
    <w:rsid w:val="00FA28C4"/>
    <w:rsid w:val="00FC2950"/>
    <w:rsid w:val="00FC39C7"/>
    <w:rsid w:val="00FD22AD"/>
    <w:rsid w:val="00FD2361"/>
    <w:rsid w:val="00FD3952"/>
    <w:rsid w:val="00FD3BCE"/>
    <w:rsid w:val="00FF536B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iPriority="39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A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F17A9"/>
    <w:pPr>
      <w:spacing w:before="100" w:beforeAutospacing="1" w:after="100" w:afterAutospacing="1" w:line="240" w:lineRule="auto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F17A9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749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B1055"/>
    <w:pPr>
      <w:widowControl w:val="0"/>
      <w:spacing w:after="0" w:line="36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5">
    <w:name w:val="FollowedHyperlink"/>
    <w:basedOn w:val="a0"/>
    <w:rsid w:val="006655A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F17A9"/>
    <w:rPr>
      <w:rFonts w:ascii="Times New Roman Полужирный" w:hAnsi="Times New Roman Полужирный"/>
      <w:b/>
      <w:bCs/>
      <w:caps/>
      <w:kern w:val="36"/>
      <w:sz w:val="24"/>
      <w:szCs w:val="48"/>
    </w:rPr>
  </w:style>
  <w:style w:type="paragraph" w:styleId="a6">
    <w:name w:val="Normal (Web)"/>
    <w:basedOn w:val="a"/>
    <w:uiPriority w:val="99"/>
    <w:rsid w:val="0068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F17A9"/>
    <w:rPr>
      <w:rFonts w:eastAsiaTheme="majorEastAsia" w:cstheme="majorBidi"/>
      <w:b/>
      <w:bCs/>
      <w:sz w:val="26"/>
      <w:szCs w:val="26"/>
      <w:lang w:eastAsia="en-US"/>
    </w:rPr>
  </w:style>
  <w:style w:type="character" w:styleId="a7">
    <w:name w:val="Strong"/>
    <w:basedOn w:val="a0"/>
    <w:uiPriority w:val="22"/>
    <w:qFormat/>
    <w:rsid w:val="007677BA"/>
    <w:rPr>
      <w:rFonts w:ascii="Times New Roman" w:hAnsi="Times New Roman"/>
      <w:b/>
      <w:bCs/>
      <w:sz w:val="28"/>
    </w:rPr>
  </w:style>
  <w:style w:type="paragraph" w:styleId="a8">
    <w:name w:val="Balloon Text"/>
    <w:basedOn w:val="a"/>
    <w:link w:val="a9"/>
    <w:rsid w:val="0021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16091"/>
    <w:rPr>
      <w:rFonts w:ascii="Tahoma" w:eastAsiaTheme="minorHAnsi" w:hAnsi="Tahoma" w:cs="Tahoma"/>
      <w:sz w:val="16"/>
      <w:szCs w:val="16"/>
      <w:lang w:eastAsia="en-US"/>
    </w:rPr>
  </w:style>
  <w:style w:type="paragraph" w:styleId="11">
    <w:name w:val="toc 1"/>
    <w:basedOn w:val="a"/>
    <w:next w:val="a"/>
    <w:autoRedefine/>
    <w:uiPriority w:val="39"/>
    <w:rsid w:val="00DF17A9"/>
    <w:pPr>
      <w:spacing w:after="100"/>
    </w:pPr>
  </w:style>
  <w:style w:type="paragraph" w:styleId="21">
    <w:name w:val="toc 2"/>
    <w:basedOn w:val="a"/>
    <w:next w:val="a"/>
    <w:autoRedefine/>
    <w:rsid w:val="00DF17A9"/>
    <w:pPr>
      <w:spacing w:after="100" w:line="240" w:lineRule="auto"/>
      <w:ind w:left="22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iPriority="39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A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F17A9"/>
    <w:pPr>
      <w:spacing w:before="100" w:beforeAutospacing="1" w:after="100" w:afterAutospacing="1" w:line="240" w:lineRule="auto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F17A9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749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B1055"/>
    <w:pPr>
      <w:widowControl w:val="0"/>
      <w:spacing w:after="0" w:line="36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5">
    <w:name w:val="FollowedHyperlink"/>
    <w:basedOn w:val="a0"/>
    <w:rsid w:val="006655A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F17A9"/>
    <w:rPr>
      <w:rFonts w:ascii="Times New Roman Полужирный" w:hAnsi="Times New Roman Полужирный"/>
      <w:b/>
      <w:bCs/>
      <w:caps/>
      <w:kern w:val="36"/>
      <w:sz w:val="24"/>
      <w:szCs w:val="48"/>
    </w:rPr>
  </w:style>
  <w:style w:type="paragraph" w:styleId="a6">
    <w:name w:val="Normal (Web)"/>
    <w:basedOn w:val="a"/>
    <w:uiPriority w:val="99"/>
    <w:rsid w:val="0068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F17A9"/>
    <w:rPr>
      <w:rFonts w:eastAsiaTheme="majorEastAsia" w:cstheme="majorBidi"/>
      <w:b/>
      <w:bCs/>
      <w:sz w:val="26"/>
      <w:szCs w:val="26"/>
      <w:lang w:eastAsia="en-US"/>
    </w:rPr>
  </w:style>
  <w:style w:type="character" w:styleId="a7">
    <w:name w:val="Strong"/>
    <w:basedOn w:val="a0"/>
    <w:uiPriority w:val="22"/>
    <w:qFormat/>
    <w:rsid w:val="007677BA"/>
    <w:rPr>
      <w:rFonts w:ascii="Times New Roman" w:hAnsi="Times New Roman"/>
      <w:b/>
      <w:bCs/>
      <w:sz w:val="28"/>
    </w:rPr>
  </w:style>
  <w:style w:type="paragraph" w:styleId="a8">
    <w:name w:val="Balloon Text"/>
    <w:basedOn w:val="a"/>
    <w:link w:val="a9"/>
    <w:rsid w:val="0021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16091"/>
    <w:rPr>
      <w:rFonts w:ascii="Tahoma" w:eastAsiaTheme="minorHAnsi" w:hAnsi="Tahoma" w:cs="Tahoma"/>
      <w:sz w:val="16"/>
      <w:szCs w:val="16"/>
      <w:lang w:eastAsia="en-US"/>
    </w:rPr>
  </w:style>
  <w:style w:type="paragraph" w:styleId="11">
    <w:name w:val="toc 1"/>
    <w:basedOn w:val="a"/>
    <w:next w:val="a"/>
    <w:autoRedefine/>
    <w:uiPriority w:val="39"/>
    <w:rsid w:val="00DF17A9"/>
    <w:pPr>
      <w:spacing w:after="100"/>
    </w:pPr>
  </w:style>
  <w:style w:type="paragraph" w:styleId="21">
    <w:name w:val="toc 2"/>
    <w:basedOn w:val="a"/>
    <w:next w:val="a"/>
    <w:autoRedefine/>
    <w:rsid w:val="00DF17A9"/>
    <w:pPr>
      <w:spacing w:after="100" w:line="240" w:lineRule="auto"/>
      <w:ind w:left="22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E2A15FB-5B7F-4715-8657-DA56E054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2630</Words>
  <Characters>14993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Администратор</cp:lastModifiedBy>
  <cp:revision>4</cp:revision>
  <cp:lastPrinted>2020-11-06T08:31:00Z</cp:lastPrinted>
  <dcterms:created xsi:type="dcterms:W3CDTF">2020-11-06T11:19:00Z</dcterms:created>
  <dcterms:modified xsi:type="dcterms:W3CDTF">2020-11-06T11:23:00Z</dcterms:modified>
</cp:coreProperties>
</file>