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0"/>
        </w:rPr>
      </w:pPr>
      <w:r w:rsidRPr="00BC2077">
        <w:rPr>
          <w:noProof/>
          <w:sz w:val="20"/>
        </w:rPr>
        <w:drawing>
          <wp:inline distT="0" distB="0" distL="0" distR="0" wp14:anchorId="0C75996F" wp14:editId="168BDFA3">
            <wp:extent cx="1465580" cy="26923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56" cy="27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077" w:rsidRPr="007B70E0" w:rsidRDefault="00BC2077" w:rsidP="00152B5C">
      <w:pPr>
        <w:overflowPunct/>
        <w:autoSpaceDE/>
        <w:autoSpaceDN/>
        <w:adjustRightInd/>
        <w:spacing w:after="200" w:line="276" w:lineRule="auto"/>
        <w:ind w:left="-284"/>
        <w:jc w:val="center"/>
        <w:textAlignment w:val="auto"/>
        <w:rPr>
          <w:sz w:val="18"/>
          <w:szCs w:val="18"/>
        </w:rPr>
      </w:pPr>
      <w:r w:rsidRPr="007B70E0">
        <w:rPr>
          <w:sz w:val="18"/>
          <w:szCs w:val="18"/>
        </w:rPr>
        <w:t>ЧАСТНОЕ ПРОФЕССИОНАЛЬНОЕ ОБРАЗОВАТЕЛЬНОЕ УЧРЕЖДЕНИЕ</w:t>
      </w:r>
    </w:p>
    <w:p w:rsidR="00BC2077" w:rsidRPr="007B70E0" w:rsidRDefault="00BC2077" w:rsidP="00152B5C">
      <w:pPr>
        <w:overflowPunct/>
        <w:autoSpaceDE/>
        <w:autoSpaceDN/>
        <w:adjustRightInd/>
        <w:spacing w:after="200" w:line="276" w:lineRule="auto"/>
        <w:ind w:left="-284"/>
        <w:jc w:val="center"/>
        <w:textAlignment w:val="auto"/>
        <w:rPr>
          <w:sz w:val="18"/>
          <w:szCs w:val="18"/>
        </w:rPr>
      </w:pPr>
      <w:proofErr w:type="gramStart"/>
      <w:r w:rsidRPr="007B70E0">
        <w:rPr>
          <w:b/>
          <w:sz w:val="18"/>
          <w:szCs w:val="18"/>
        </w:rPr>
        <w:t>СЕВЕРО-КАВКАЗСКИЙ</w:t>
      </w:r>
      <w:proofErr w:type="gramEnd"/>
      <w:r w:rsidRPr="007B70E0">
        <w:rPr>
          <w:b/>
          <w:sz w:val="18"/>
          <w:szCs w:val="18"/>
        </w:rPr>
        <w:t xml:space="preserve"> ФИНАНСОВО-ЭНЕРГЕТИЧЕСКИЙ ТЕХНИКУМ</w:t>
      </w:r>
    </w:p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center"/>
        <w:textAlignment w:val="auto"/>
        <w:rPr>
          <w:szCs w:val="24"/>
        </w:rPr>
      </w:pPr>
    </w:p>
    <w:p w:rsidR="00BC2077" w:rsidRPr="00481D3C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center"/>
        <w:textAlignment w:val="auto"/>
        <w:rPr>
          <w:i/>
          <w:szCs w:val="24"/>
        </w:rPr>
      </w:pPr>
      <w:r w:rsidRPr="00481D3C">
        <w:rPr>
          <w:i/>
          <w:szCs w:val="24"/>
        </w:rPr>
        <w:t>И.Р. КОСТЮК</w:t>
      </w: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center"/>
        <w:textAlignment w:val="auto"/>
        <w:rPr>
          <w:sz w:val="20"/>
        </w:rPr>
      </w:pPr>
    </w:p>
    <w:p w:rsidR="007B70E0" w:rsidRPr="007B70E0" w:rsidRDefault="007B70E0" w:rsidP="00152B5C">
      <w:pPr>
        <w:overflowPunct/>
        <w:autoSpaceDE/>
        <w:autoSpaceDN/>
        <w:adjustRightInd/>
        <w:spacing w:line="360" w:lineRule="auto"/>
        <w:ind w:firstLine="567"/>
        <w:jc w:val="center"/>
        <w:textAlignment w:val="auto"/>
        <w:rPr>
          <w:sz w:val="32"/>
          <w:szCs w:val="32"/>
        </w:rPr>
      </w:pPr>
      <w:r w:rsidRPr="007B70E0">
        <w:rPr>
          <w:sz w:val="32"/>
          <w:szCs w:val="32"/>
        </w:rPr>
        <w:t xml:space="preserve">МЕТОДИЧЕСКИЕ УКАЗАНИЯ </w:t>
      </w:r>
    </w:p>
    <w:p w:rsidR="00BC2077" w:rsidRPr="007B70E0" w:rsidRDefault="007B70E0" w:rsidP="00102827">
      <w:pPr>
        <w:overflowPunct/>
        <w:autoSpaceDE/>
        <w:autoSpaceDN/>
        <w:adjustRightInd/>
        <w:spacing w:line="360" w:lineRule="auto"/>
        <w:jc w:val="center"/>
        <w:textAlignment w:val="auto"/>
        <w:rPr>
          <w:szCs w:val="24"/>
        </w:rPr>
      </w:pPr>
      <w:r w:rsidRPr="007B70E0">
        <w:rPr>
          <w:szCs w:val="24"/>
        </w:rPr>
        <w:t>ПО ВЫПОЛНЕНИЮ КУРСОВЫХ РАБОТ (ПРОЕКТОВ)</w:t>
      </w:r>
    </w:p>
    <w:p w:rsidR="007B70E0" w:rsidRPr="00BC2077" w:rsidRDefault="007B70E0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BC2077" w:rsidRDefault="00BC2077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</w:p>
    <w:p w:rsidR="003D5D24" w:rsidRDefault="003D5D24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</w:p>
    <w:p w:rsidR="003D5D24" w:rsidRPr="00BC2077" w:rsidRDefault="003D5D24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bookmarkStart w:id="0" w:name="_GoBack"/>
      <w:bookmarkEnd w:id="0"/>
    </w:p>
    <w:p w:rsidR="00BC2077" w:rsidRDefault="00BC2077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BC2077" w:rsidRDefault="00BC2077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E66377" w:rsidRDefault="00E66377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E66377" w:rsidRDefault="00E66377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ind w:firstLine="567"/>
        <w:jc w:val="center"/>
        <w:textAlignment w:val="auto"/>
        <w:rPr>
          <w:sz w:val="20"/>
        </w:rPr>
      </w:pPr>
      <w:r w:rsidRPr="00BC2077">
        <w:rPr>
          <w:sz w:val="20"/>
        </w:rPr>
        <w:t>г. Ессентуки, 201</w:t>
      </w:r>
      <w:r w:rsidR="007B70E0">
        <w:rPr>
          <w:sz w:val="20"/>
        </w:rPr>
        <w:t>9</w:t>
      </w:r>
      <w:r w:rsidRPr="00BC2077">
        <w:rPr>
          <w:sz w:val="20"/>
        </w:rPr>
        <w:t xml:space="preserve"> г.</w:t>
      </w:r>
    </w:p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r w:rsidRPr="00BC2077">
        <w:rPr>
          <w:sz w:val="20"/>
        </w:rPr>
        <w:lastRenderedPageBreak/>
        <w:t>СОСТАВИТЕЛЬ: Костюк И.Р., преподаватель ЧПОУ СКФЭТ</w:t>
      </w:r>
    </w:p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</w:p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r w:rsidRPr="00BC2077">
        <w:rPr>
          <w:sz w:val="20"/>
        </w:rPr>
        <w:t>ОБСУЖДЕНО:</w:t>
      </w:r>
    </w:p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r w:rsidRPr="00BC2077">
        <w:rPr>
          <w:sz w:val="20"/>
        </w:rPr>
        <w:t xml:space="preserve">на заседании учебно-методического совета ЧПОУ «Северо-Кавказский финансово-энергетический техникум» </w:t>
      </w:r>
    </w:p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r w:rsidRPr="00BC2077">
        <w:rPr>
          <w:sz w:val="20"/>
        </w:rPr>
        <w:t>ОДОБРЕНО:</w:t>
      </w:r>
    </w:p>
    <w:p w:rsidR="00BC2077" w:rsidRPr="00BC2077" w:rsidRDefault="00BC2077" w:rsidP="00152B5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r w:rsidRPr="00BC2077">
        <w:rPr>
          <w:sz w:val="20"/>
        </w:rPr>
        <w:t>Педагогическим советом ЧПОУ «Северо-Кавказский финансово-энергетический техникум»</w:t>
      </w: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sz w:val="20"/>
        </w:rPr>
      </w:pPr>
    </w:p>
    <w:p w:rsidR="007B70E0" w:rsidRDefault="007B70E0" w:rsidP="00152B5C">
      <w:pPr>
        <w:overflowPunct/>
        <w:autoSpaceDE/>
        <w:autoSpaceDN/>
        <w:adjustRightInd/>
        <w:spacing w:after="200" w:line="276" w:lineRule="auto"/>
        <w:ind w:firstLine="567"/>
        <w:jc w:val="center"/>
        <w:textAlignment w:val="auto"/>
        <w:rPr>
          <w:sz w:val="20"/>
        </w:rPr>
      </w:pPr>
      <w:r>
        <w:rPr>
          <w:sz w:val="20"/>
        </w:rPr>
        <w:lastRenderedPageBreak/>
        <w:t>ПОЯСНИТЕЛЬНАЯ ЗАПИСКА</w:t>
      </w:r>
    </w:p>
    <w:p w:rsidR="007B70E0" w:rsidRPr="007B70E0" w:rsidRDefault="007B70E0" w:rsidP="00152B5C">
      <w:pPr>
        <w:overflowPunct/>
        <w:autoSpaceDE/>
        <w:autoSpaceDN/>
        <w:adjustRightInd/>
        <w:ind w:firstLine="567"/>
        <w:jc w:val="both"/>
        <w:textAlignment w:val="auto"/>
        <w:rPr>
          <w:sz w:val="20"/>
        </w:rPr>
      </w:pPr>
      <w:r w:rsidRPr="007B70E0">
        <w:rPr>
          <w:sz w:val="20"/>
        </w:rPr>
        <w:t xml:space="preserve">Курсовая работа является одним из основных видов учебных занятий, предусмотренных учебным планом, и формой контроля учебной работы курсантов, а также </w:t>
      </w:r>
      <w:r>
        <w:rPr>
          <w:sz w:val="20"/>
        </w:rPr>
        <w:t>я</w:t>
      </w:r>
      <w:r w:rsidRPr="007B70E0">
        <w:rPr>
          <w:sz w:val="20"/>
        </w:rPr>
        <w:t>вляется важным этапом в усвоении обучающимися изучаемой дисциплины. Процесс ее выполнения способствует развитию аналитического мышления, умения работы с информацией, учебной и научной литературой, выработке умений решения практических задач в процессе профессиональной деятельности. В ходе работы над выполнением курсовой работы обучающийся учится грамотно и четко излагать мысли, что важно для будущей практики специалиста, повседневная работа которого требует способности логично мыслить и правильно формулировать решения при рассмотрении конкретных дел. Хорошо ориентироваться в массе нормативных актов, умело использовать знания для анализа деятельности организации, знать методы анализа, находить в широком потоке информации нужные для принятия решения элементы. При выполнении курсовой работы обучающийся получает возможность более детально познакомиться с учебниками, пособиями, нормативно-правовой и учебно-методической литературой, материалами периодических изданий, методикой решения конкретных производственных ситуаций.</w:t>
      </w:r>
    </w:p>
    <w:p w:rsidR="007B70E0" w:rsidRPr="007B70E0" w:rsidRDefault="007B70E0" w:rsidP="00152B5C">
      <w:pPr>
        <w:overflowPunct/>
        <w:autoSpaceDE/>
        <w:autoSpaceDN/>
        <w:adjustRightInd/>
        <w:ind w:firstLine="567"/>
        <w:jc w:val="both"/>
        <w:textAlignment w:val="auto"/>
        <w:rPr>
          <w:sz w:val="20"/>
        </w:rPr>
      </w:pPr>
      <w:r w:rsidRPr="007B70E0">
        <w:rPr>
          <w:sz w:val="20"/>
        </w:rPr>
        <w:t>В данном методическом пособии приведены основные требования, предъявляемые к написанию курсовой работы, даны рекомендации по разработке методических указаний по выполнению курсовых работ. Пособие предназначено для преподавателей, осуществляющих руководство курсовыми работами и может быть использовано при составлении методических рекомендаций для курсантов.</w:t>
      </w:r>
    </w:p>
    <w:p w:rsidR="007B70E0" w:rsidRPr="007B70E0" w:rsidRDefault="007B70E0" w:rsidP="00152B5C">
      <w:pPr>
        <w:overflowPunct/>
        <w:autoSpaceDE/>
        <w:autoSpaceDN/>
        <w:adjustRightInd/>
        <w:ind w:firstLine="567"/>
        <w:jc w:val="both"/>
        <w:textAlignment w:val="auto"/>
        <w:rPr>
          <w:sz w:val="20"/>
        </w:rPr>
      </w:pPr>
      <w:r w:rsidRPr="007B70E0">
        <w:rPr>
          <w:sz w:val="20"/>
        </w:rPr>
        <w:t>Данные методические рекомендации содержат ряд требований, направленных на повышение качества самостоятельного выполнения студентом курсовой работы, предусмотренной учебным планом</w:t>
      </w:r>
    </w:p>
    <w:p w:rsidR="00771A39" w:rsidRPr="00BC2077" w:rsidRDefault="00771A39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</w:p>
    <w:p w:rsidR="007B70E0" w:rsidRDefault="007B70E0" w:rsidP="00152B5C">
      <w:pPr>
        <w:spacing w:line="360" w:lineRule="auto"/>
        <w:ind w:firstLine="567"/>
        <w:jc w:val="center"/>
        <w:rPr>
          <w:b/>
          <w:sz w:val="20"/>
        </w:rPr>
      </w:pPr>
    </w:p>
    <w:p w:rsidR="007B70E0" w:rsidRDefault="007B70E0" w:rsidP="00152B5C">
      <w:pPr>
        <w:spacing w:line="360" w:lineRule="auto"/>
        <w:ind w:firstLine="567"/>
        <w:jc w:val="center"/>
        <w:rPr>
          <w:b/>
          <w:sz w:val="20"/>
        </w:rPr>
      </w:pPr>
    </w:p>
    <w:p w:rsidR="007B70E0" w:rsidRDefault="007B70E0" w:rsidP="00152B5C">
      <w:pPr>
        <w:spacing w:line="360" w:lineRule="auto"/>
        <w:ind w:firstLine="567"/>
        <w:jc w:val="center"/>
        <w:rPr>
          <w:b/>
          <w:sz w:val="20"/>
        </w:rPr>
      </w:pPr>
    </w:p>
    <w:p w:rsidR="007B70E0" w:rsidRDefault="007B70E0" w:rsidP="00152B5C">
      <w:pPr>
        <w:spacing w:line="360" w:lineRule="auto"/>
        <w:ind w:firstLine="567"/>
        <w:jc w:val="center"/>
        <w:rPr>
          <w:b/>
          <w:sz w:val="20"/>
        </w:rPr>
      </w:pPr>
    </w:p>
    <w:p w:rsidR="007B70E0" w:rsidRDefault="007B70E0" w:rsidP="00152B5C">
      <w:pPr>
        <w:spacing w:line="360" w:lineRule="auto"/>
        <w:ind w:firstLine="567"/>
        <w:jc w:val="center"/>
        <w:rPr>
          <w:b/>
          <w:sz w:val="20"/>
        </w:rPr>
      </w:pPr>
    </w:p>
    <w:p w:rsidR="007B70E0" w:rsidRDefault="007B70E0" w:rsidP="00152B5C">
      <w:pPr>
        <w:spacing w:line="360" w:lineRule="auto"/>
        <w:ind w:firstLine="567"/>
        <w:jc w:val="center"/>
        <w:rPr>
          <w:b/>
          <w:sz w:val="20"/>
        </w:rPr>
      </w:pPr>
    </w:p>
    <w:p w:rsidR="000653B0" w:rsidRPr="00BC2077" w:rsidRDefault="000653B0" w:rsidP="00152B5C">
      <w:pPr>
        <w:spacing w:line="360" w:lineRule="auto"/>
        <w:ind w:firstLine="567"/>
        <w:jc w:val="center"/>
        <w:rPr>
          <w:b/>
          <w:sz w:val="20"/>
        </w:rPr>
      </w:pPr>
      <w:r w:rsidRPr="00BC2077">
        <w:rPr>
          <w:b/>
          <w:sz w:val="20"/>
        </w:rPr>
        <w:lastRenderedPageBreak/>
        <w:t>1. Общие положения</w:t>
      </w:r>
    </w:p>
    <w:p w:rsidR="000653B0" w:rsidRPr="00BC2077" w:rsidRDefault="000653B0" w:rsidP="00152B5C">
      <w:pPr>
        <w:spacing w:line="360" w:lineRule="auto"/>
        <w:ind w:firstLine="567"/>
        <w:jc w:val="both"/>
        <w:rPr>
          <w:sz w:val="20"/>
        </w:rPr>
      </w:pP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>Курсовая работа - это самостоятельное исследование одной из актуальных проблем по соответствующей дисциплине (дисциплинам).</w:t>
      </w: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>Цель курсовой работы - закрепление и углубление теоретических знаний, полученных при изучении учебных дисциплин, формирование у студентов профессиональных компетенций и навыков самостоятельного решения профессиональных задач.</w:t>
      </w: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>Курсовая работа является необходимым элементом самостоятельной работы студентов.</w:t>
      </w: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>Она призвана углубить теоретические и прикладные знания, полученные студентами на лекционных, семинарских и практических занятиях, привить навыки научно – исследовательской работы.</w:t>
      </w: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>В процессе выполнения курсовой работы решаются следующие задачи:</w:t>
      </w:r>
    </w:p>
    <w:p w:rsidR="00273688" w:rsidRPr="00BC2077" w:rsidRDefault="00273688" w:rsidP="00152B5C">
      <w:pPr>
        <w:pStyle w:val="a3"/>
        <w:numPr>
          <w:ilvl w:val="0"/>
          <w:numId w:val="1"/>
        </w:numPr>
        <w:spacing w:line="360" w:lineRule="auto"/>
        <w:ind w:left="0" w:hanging="142"/>
        <w:jc w:val="both"/>
        <w:rPr>
          <w:sz w:val="20"/>
        </w:rPr>
      </w:pPr>
      <w:r w:rsidRPr="00BC2077">
        <w:rPr>
          <w:sz w:val="20"/>
        </w:rPr>
        <w:t>систематизация и конкретизация теоретических знаний по соответствующим дисциплинам;</w:t>
      </w:r>
    </w:p>
    <w:p w:rsidR="00273688" w:rsidRPr="00BC2077" w:rsidRDefault="00273688" w:rsidP="00152B5C">
      <w:pPr>
        <w:pStyle w:val="a3"/>
        <w:numPr>
          <w:ilvl w:val="0"/>
          <w:numId w:val="1"/>
        </w:numPr>
        <w:spacing w:line="360" w:lineRule="auto"/>
        <w:ind w:left="0" w:hanging="142"/>
        <w:jc w:val="both"/>
        <w:rPr>
          <w:sz w:val="20"/>
        </w:rPr>
      </w:pPr>
      <w:r w:rsidRPr="00BC2077">
        <w:rPr>
          <w:sz w:val="20"/>
        </w:rPr>
        <w:t>приобретение навыков ведения самостоятельной исследовательской работы, включая поиск и анализ необходимой информации;</w:t>
      </w:r>
    </w:p>
    <w:p w:rsidR="00273688" w:rsidRPr="00BC2077" w:rsidRDefault="00273688" w:rsidP="00152B5C">
      <w:pPr>
        <w:pStyle w:val="a3"/>
        <w:numPr>
          <w:ilvl w:val="0"/>
          <w:numId w:val="1"/>
        </w:numPr>
        <w:spacing w:line="360" w:lineRule="auto"/>
        <w:ind w:left="0" w:hanging="142"/>
        <w:jc w:val="both"/>
        <w:rPr>
          <w:sz w:val="20"/>
        </w:rPr>
      </w:pPr>
      <w:r w:rsidRPr="00BC2077">
        <w:rPr>
          <w:sz w:val="20"/>
        </w:rPr>
        <w:t>формирование у студентов системного мышления через определение целей и постановки задач работы и навыков ведения научно-исследовательской работы;</w:t>
      </w:r>
    </w:p>
    <w:p w:rsidR="00273688" w:rsidRPr="00BC2077" w:rsidRDefault="00273688" w:rsidP="00152B5C">
      <w:pPr>
        <w:pStyle w:val="a3"/>
        <w:numPr>
          <w:ilvl w:val="0"/>
          <w:numId w:val="1"/>
        </w:numPr>
        <w:spacing w:line="360" w:lineRule="auto"/>
        <w:ind w:left="0" w:hanging="142"/>
        <w:jc w:val="both"/>
        <w:rPr>
          <w:sz w:val="20"/>
        </w:rPr>
      </w:pPr>
      <w:r w:rsidRPr="00BC2077">
        <w:rPr>
          <w:sz w:val="20"/>
        </w:rPr>
        <w:t>самостоятельное исследование актуальных вопросов;</w:t>
      </w:r>
    </w:p>
    <w:p w:rsidR="000653B0" w:rsidRPr="00BC2077" w:rsidRDefault="00273688" w:rsidP="00152B5C">
      <w:pPr>
        <w:pStyle w:val="a3"/>
        <w:numPr>
          <w:ilvl w:val="0"/>
          <w:numId w:val="1"/>
        </w:numPr>
        <w:spacing w:line="360" w:lineRule="auto"/>
        <w:ind w:left="0" w:hanging="142"/>
        <w:jc w:val="both"/>
        <w:rPr>
          <w:sz w:val="20"/>
        </w:rPr>
      </w:pPr>
      <w:r w:rsidRPr="00BC2077">
        <w:rPr>
          <w:sz w:val="20"/>
        </w:rPr>
        <w:t>развитие у студентов логического мышления и умения аргументировано излагать мысли при анализе теоретических проблем и практических примеров, умения формулировать выводы и предложения.</w:t>
      </w:r>
    </w:p>
    <w:p w:rsidR="00273688" w:rsidRPr="00BC2077" w:rsidRDefault="00273688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b/>
          <w:sz w:val="20"/>
        </w:rPr>
      </w:pPr>
      <w:r w:rsidRPr="00BC2077">
        <w:rPr>
          <w:sz w:val="20"/>
        </w:rPr>
        <w:br w:type="page"/>
      </w:r>
      <w:r w:rsidRPr="00BC2077">
        <w:rPr>
          <w:b/>
          <w:sz w:val="20"/>
        </w:rPr>
        <w:lastRenderedPageBreak/>
        <w:t xml:space="preserve">2. </w:t>
      </w:r>
      <w:r w:rsidR="00872710" w:rsidRPr="00BC2077">
        <w:rPr>
          <w:b/>
          <w:sz w:val="20"/>
        </w:rPr>
        <w:t>Структурные элементы и содержание работы</w:t>
      </w:r>
    </w:p>
    <w:p w:rsidR="00273688" w:rsidRPr="00BC2077" w:rsidRDefault="00273688" w:rsidP="00152B5C">
      <w:pPr>
        <w:ind w:firstLine="567"/>
        <w:jc w:val="both"/>
        <w:rPr>
          <w:sz w:val="20"/>
        </w:rPr>
      </w:pP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>Структура курсовой работы должна быть чёткой и включать следующие основные элементы:</w:t>
      </w:r>
    </w:p>
    <w:p w:rsidR="00273688" w:rsidRPr="00BC2077" w:rsidRDefault="00273688" w:rsidP="00152B5C">
      <w:pPr>
        <w:pStyle w:val="a3"/>
        <w:numPr>
          <w:ilvl w:val="0"/>
          <w:numId w:val="3"/>
        </w:numPr>
        <w:spacing w:line="360" w:lineRule="auto"/>
        <w:ind w:left="142" w:hanging="284"/>
        <w:jc w:val="both"/>
        <w:rPr>
          <w:sz w:val="20"/>
        </w:rPr>
      </w:pPr>
      <w:r w:rsidRPr="00BC2077">
        <w:rPr>
          <w:sz w:val="20"/>
        </w:rPr>
        <w:t>Титульный лист;</w:t>
      </w:r>
    </w:p>
    <w:p w:rsidR="00273688" w:rsidRPr="00BC2077" w:rsidRDefault="00273688" w:rsidP="00152B5C">
      <w:pPr>
        <w:pStyle w:val="a3"/>
        <w:numPr>
          <w:ilvl w:val="0"/>
          <w:numId w:val="3"/>
        </w:numPr>
        <w:spacing w:line="360" w:lineRule="auto"/>
        <w:ind w:left="142" w:hanging="284"/>
        <w:jc w:val="both"/>
        <w:rPr>
          <w:sz w:val="20"/>
        </w:rPr>
      </w:pPr>
      <w:r w:rsidRPr="00BC2077">
        <w:rPr>
          <w:sz w:val="20"/>
        </w:rPr>
        <w:t>Содержание;</w:t>
      </w:r>
    </w:p>
    <w:p w:rsidR="00273688" w:rsidRPr="00BC2077" w:rsidRDefault="00273688" w:rsidP="00152B5C">
      <w:pPr>
        <w:pStyle w:val="a3"/>
        <w:numPr>
          <w:ilvl w:val="0"/>
          <w:numId w:val="3"/>
        </w:numPr>
        <w:spacing w:line="360" w:lineRule="auto"/>
        <w:ind w:left="142" w:hanging="284"/>
        <w:jc w:val="both"/>
        <w:rPr>
          <w:sz w:val="20"/>
        </w:rPr>
      </w:pPr>
      <w:r w:rsidRPr="00BC2077">
        <w:rPr>
          <w:sz w:val="20"/>
        </w:rPr>
        <w:t>Введение;</w:t>
      </w:r>
    </w:p>
    <w:p w:rsidR="00273688" w:rsidRPr="00BC2077" w:rsidRDefault="000328D0" w:rsidP="00152B5C">
      <w:pPr>
        <w:pStyle w:val="a3"/>
        <w:numPr>
          <w:ilvl w:val="0"/>
          <w:numId w:val="3"/>
        </w:numPr>
        <w:spacing w:line="360" w:lineRule="auto"/>
        <w:ind w:left="142" w:hanging="284"/>
        <w:jc w:val="both"/>
        <w:rPr>
          <w:sz w:val="20"/>
        </w:rPr>
      </w:pPr>
      <w:r w:rsidRPr="00BC2077">
        <w:rPr>
          <w:sz w:val="20"/>
        </w:rPr>
        <w:t>Основная часть</w:t>
      </w:r>
      <w:r w:rsidR="002E73AF" w:rsidRPr="00BC2077">
        <w:rPr>
          <w:sz w:val="20"/>
        </w:rPr>
        <w:t xml:space="preserve"> (главы, параграфы)</w:t>
      </w:r>
      <w:r w:rsidRPr="00BC2077">
        <w:rPr>
          <w:sz w:val="20"/>
        </w:rPr>
        <w:t>;</w:t>
      </w:r>
    </w:p>
    <w:p w:rsidR="00273688" w:rsidRPr="00BC2077" w:rsidRDefault="00273688" w:rsidP="00152B5C">
      <w:pPr>
        <w:pStyle w:val="a3"/>
        <w:numPr>
          <w:ilvl w:val="0"/>
          <w:numId w:val="3"/>
        </w:numPr>
        <w:spacing w:line="360" w:lineRule="auto"/>
        <w:ind w:left="142" w:hanging="284"/>
        <w:jc w:val="both"/>
        <w:rPr>
          <w:sz w:val="20"/>
        </w:rPr>
      </w:pPr>
      <w:r w:rsidRPr="00BC2077">
        <w:rPr>
          <w:sz w:val="20"/>
        </w:rPr>
        <w:t>Заключение;</w:t>
      </w:r>
    </w:p>
    <w:p w:rsidR="00273688" w:rsidRPr="00BC2077" w:rsidRDefault="002E73AF" w:rsidP="00152B5C">
      <w:pPr>
        <w:pStyle w:val="a3"/>
        <w:numPr>
          <w:ilvl w:val="0"/>
          <w:numId w:val="3"/>
        </w:numPr>
        <w:spacing w:line="360" w:lineRule="auto"/>
        <w:ind w:left="142" w:hanging="284"/>
        <w:jc w:val="both"/>
        <w:rPr>
          <w:sz w:val="20"/>
        </w:rPr>
      </w:pPr>
      <w:r w:rsidRPr="00BC2077">
        <w:rPr>
          <w:sz w:val="20"/>
        </w:rPr>
        <w:t>Список использованных источник</w:t>
      </w:r>
      <w:r w:rsidR="00917606" w:rsidRPr="00BC2077">
        <w:rPr>
          <w:sz w:val="20"/>
        </w:rPr>
        <w:t>ов</w:t>
      </w:r>
      <w:r w:rsidR="00273688" w:rsidRPr="00BC2077">
        <w:rPr>
          <w:sz w:val="20"/>
        </w:rPr>
        <w:t>;</w:t>
      </w:r>
    </w:p>
    <w:p w:rsidR="00273688" w:rsidRPr="00BC2077" w:rsidRDefault="00273688" w:rsidP="00152B5C">
      <w:pPr>
        <w:pStyle w:val="a3"/>
        <w:numPr>
          <w:ilvl w:val="0"/>
          <w:numId w:val="3"/>
        </w:numPr>
        <w:spacing w:line="360" w:lineRule="auto"/>
        <w:ind w:left="142" w:hanging="284"/>
        <w:jc w:val="both"/>
        <w:rPr>
          <w:sz w:val="20"/>
        </w:rPr>
      </w:pPr>
      <w:r w:rsidRPr="00BC2077">
        <w:rPr>
          <w:sz w:val="20"/>
        </w:rPr>
        <w:t>Приложение.</w:t>
      </w:r>
    </w:p>
    <w:p w:rsidR="00273688" w:rsidRPr="00BC2077" w:rsidRDefault="00273688" w:rsidP="00152B5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 w:val="20"/>
        </w:rPr>
      </w:pPr>
      <w:r w:rsidRPr="00BC2077">
        <w:rPr>
          <w:sz w:val="20"/>
        </w:rPr>
        <w:t xml:space="preserve">Общий объём курсовой работы без учета приложений не должен превышать </w:t>
      </w:r>
      <w:r w:rsidR="00872710" w:rsidRPr="00BC2077">
        <w:rPr>
          <w:sz w:val="20"/>
        </w:rPr>
        <w:t>30</w:t>
      </w:r>
      <w:r w:rsidRPr="00BC2077">
        <w:rPr>
          <w:sz w:val="20"/>
        </w:rPr>
        <w:t xml:space="preserve"> страниц. </w:t>
      </w:r>
    </w:p>
    <w:p w:rsidR="00872710" w:rsidRPr="00BC2077" w:rsidRDefault="00872710" w:rsidP="00152B5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 w:val="20"/>
        </w:rPr>
      </w:pPr>
      <w:r w:rsidRPr="00BC2077">
        <w:rPr>
          <w:b/>
          <w:sz w:val="20"/>
        </w:rPr>
        <w:t>Титульный лист</w:t>
      </w:r>
      <w:r w:rsidRPr="00BC2077">
        <w:rPr>
          <w:sz w:val="20"/>
        </w:rPr>
        <w:t xml:space="preserve"> курсовой работы должен оформляться по утверждённой форме. Фамилия, имя, отчество студента пишется полностью и в именительном падеже. При указании руководителя обязательно указывается его учёная степень, учёное звание и должность, инициалы и фамилия.</w:t>
      </w:r>
    </w:p>
    <w:p w:rsidR="00872710" w:rsidRPr="00BC2077" w:rsidRDefault="00872710" w:rsidP="00152B5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 w:val="20"/>
        </w:rPr>
      </w:pPr>
      <w:r w:rsidRPr="00BC2077">
        <w:rPr>
          <w:b/>
          <w:sz w:val="20"/>
        </w:rPr>
        <w:t>Содержание</w:t>
      </w:r>
      <w:r w:rsidRPr="00BC2077">
        <w:rPr>
          <w:sz w:val="20"/>
        </w:rPr>
        <w:t xml:space="preserve"> должно отражать названия отдельных разделов, подразделов и параграфов (пунктов) в точном соответствии с их названием в работе. </w:t>
      </w:r>
    </w:p>
    <w:p w:rsidR="00872710" w:rsidRPr="00BC2077" w:rsidRDefault="00872710" w:rsidP="00152B5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 w:val="20"/>
        </w:rPr>
      </w:pPr>
      <w:r w:rsidRPr="00BC2077">
        <w:rPr>
          <w:b/>
          <w:sz w:val="20"/>
        </w:rPr>
        <w:t>Во введении</w:t>
      </w:r>
      <w:r w:rsidRPr="00BC2077">
        <w:rPr>
          <w:sz w:val="20"/>
        </w:rPr>
        <w:t xml:space="preserve"> необходимо обосновать актуальность выбранной темы; изложить состояние изученности вопроса, цель и задачи работы; определить объект и предмет.</w:t>
      </w:r>
    </w:p>
    <w:p w:rsidR="00872710" w:rsidRPr="00BC2077" w:rsidRDefault="00872710" w:rsidP="00152B5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 w:val="20"/>
        </w:rPr>
      </w:pPr>
      <w:r w:rsidRPr="00BC2077">
        <w:rPr>
          <w:sz w:val="20"/>
        </w:rPr>
        <w:t xml:space="preserve">Основное содержание курсовой работы должно </w:t>
      </w:r>
      <w:r w:rsidR="000328D0" w:rsidRPr="00BC2077">
        <w:rPr>
          <w:sz w:val="20"/>
        </w:rPr>
        <w:t>раскрывать сущность темы курсовой работы. Основная часть курсовой работы может содержать 2-3 главы.</w:t>
      </w:r>
    </w:p>
    <w:p w:rsidR="00872710" w:rsidRPr="00BC2077" w:rsidRDefault="00872710" w:rsidP="00152B5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 w:val="20"/>
        </w:rPr>
      </w:pPr>
      <w:r w:rsidRPr="00BC2077">
        <w:rPr>
          <w:sz w:val="20"/>
        </w:rPr>
        <w:t xml:space="preserve">Каждая глава делится на 2-3 параграфа, которые при необходимости расчленяются на пункты. Изложение и расстановка </w:t>
      </w:r>
      <w:r w:rsidRPr="00BC2077">
        <w:rPr>
          <w:sz w:val="20"/>
        </w:rPr>
        <w:lastRenderedPageBreak/>
        <w:t>рассматриваемых в текстовой части глав, параграфов и пунктов должны быть последовательными, логичными и взаимосвязанными.</w:t>
      </w:r>
    </w:p>
    <w:p w:rsidR="00872710" w:rsidRPr="00BC2077" w:rsidRDefault="00872710" w:rsidP="00152B5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 w:val="20"/>
        </w:rPr>
      </w:pPr>
      <w:r w:rsidRPr="00BC2077">
        <w:rPr>
          <w:sz w:val="20"/>
        </w:rPr>
        <w:t xml:space="preserve">Заключение представляет собой краткие выводы и предложения. В нем дается краткое обобщение всего изложенного в работе материала, подчеркиваются основные вопросы, которыми занимался студент, оцениваются практическая направленность предложений. </w:t>
      </w:r>
    </w:p>
    <w:p w:rsidR="00872710" w:rsidRPr="00BC2077" w:rsidRDefault="00917606" w:rsidP="00152B5C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sz w:val="20"/>
        </w:rPr>
      </w:pPr>
      <w:r w:rsidRPr="00BC2077">
        <w:rPr>
          <w:b/>
          <w:sz w:val="20"/>
        </w:rPr>
        <w:t>Список использованных источников</w:t>
      </w:r>
      <w:r w:rsidRPr="00BC2077">
        <w:rPr>
          <w:sz w:val="20"/>
        </w:rPr>
        <w:t xml:space="preserve"> </w:t>
      </w:r>
      <w:r w:rsidR="00872710" w:rsidRPr="00BC2077">
        <w:rPr>
          <w:sz w:val="20"/>
        </w:rPr>
        <w:t xml:space="preserve">должен содержать не менее </w:t>
      </w:r>
      <w:r w:rsidR="000328D0" w:rsidRPr="00BC2077">
        <w:rPr>
          <w:sz w:val="20"/>
        </w:rPr>
        <w:t>1</w:t>
      </w:r>
      <w:r w:rsidR="00872710" w:rsidRPr="00BC2077">
        <w:rPr>
          <w:sz w:val="20"/>
        </w:rPr>
        <w:t>0-</w:t>
      </w:r>
      <w:r w:rsidR="000328D0" w:rsidRPr="00BC2077">
        <w:rPr>
          <w:sz w:val="20"/>
        </w:rPr>
        <w:t>15</w:t>
      </w:r>
      <w:r w:rsidR="00872710" w:rsidRPr="00BC2077">
        <w:rPr>
          <w:sz w:val="20"/>
        </w:rPr>
        <w:t xml:space="preserve"> наименований использованных литературных источников, включая законодательные акты, инструктивный материал, отечественные и зарубежные публикации, с указанием фамилии автора, места и года издания, оформленных в порядке и последовательности в соотв</w:t>
      </w:r>
      <w:r w:rsidRPr="00BC2077">
        <w:rPr>
          <w:sz w:val="20"/>
        </w:rPr>
        <w:t>етствии с существующими ГОСТами. Актуальность литературы не должна быть старше 5 последних лет, нормативно-правовые акты с учетом последних изменений и дополнений.</w:t>
      </w:r>
    </w:p>
    <w:p w:rsidR="000328D0" w:rsidRPr="00BC2077" w:rsidRDefault="00273688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b/>
          <w:sz w:val="20"/>
        </w:rPr>
      </w:pPr>
      <w:r w:rsidRPr="00BC2077">
        <w:rPr>
          <w:b/>
          <w:sz w:val="20"/>
        </w:rPr>
        <w:br w:type="page"/>
      </w:r>
    </w:p>
    <w:p w:rsidR="000328D0" w:rsidRPr="00BC2077" w:rsidRDefault="000328D0" w:rsidP="00152B5C">
      <w:pPr>
        <w:pStyle w:val="21"/>
        <w:ind w:firstLine="567"/>
        <w:rPr>
          <w:sz w:val="20"/>
        </w:rPr>
      </w:pPr>
      <w:r w:rsidRPr="00BC2077">
        <w:rPr>
          <w:sz w:val="20"/>
        </w:rPr>
        <w:lastRenderedPageBreak/>
        <w:t>3. Требования к оформлению курсовой работы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b/>
          <w:i/>
          <w:sz w:val="20"/>
        </w:rPr>
        <w:t xml:space="preserve">Текст </w:t>
      </w:r>
      <w:r w:rsidR="00AF7AB6" w:rsidRPr="00BC2077">
        <w:rPr>
          <w:b/>
          <w:i/>
          <w:sz w:val="20"/>
        </w:rPr>
        <w:t>курсовой</w:t>
      </w:r>
      <w:r w:rsidRPr="00BC2077">
        <w:rPr>
          <w:b/>
          <w:i/>
          <w:sz w:val="20"/>
        </w:rPr>
        <w:t xml:space="preserve"> работы</w:t>
      </w:r>
      <w:r w:rsidRPr="00BC2077">
        <w:rPr>
          <w:sz w:val="20"/>
        </w:rPr>
        <w:t xml:space="preserve"> пишется на одной стороне листа не линованной белой бумаги формата А4 размером 210х297 мм. Текст работы набирается на компьютере шрифт </w:t>
      </w:r>
      <w:r w:rsidRPr="00BC2077">
        <w:rPr>
          <w:sz w:val="20"/>
          <w:lang w:val="en-US"/>
        </w:rPr>
        <w:t>Times</w:t>
      </w:r>
      <w:r w:rsidRPr="00BC2077">
        <w:rPr>
          <w:sz w:val="20"/>
        </w:rPr>
        <w:t xml:space="preserve"> </w:t>
      </w:r>
      <w:r w:rsidRPr="00BC2077">
        <w:rPr>
          <w:sz w:val="20"/>
          <w:lang w:val="en-US"/>
        </w:rPr>
        <w:t>New</w:t>
      </w:r>
      <w:r w:rsidRPr="00BC2077">
        <w:rPr>
          <w:sz w:val="20"/>
        </w:rPr>
        <w:t xml:space="preserve"> </w:t>
      </w:r>
      <w:r w:rsidRPr="00BC2077">
        <w:rPr>
          <w:sz w:val="20"/>
          <w:lang w:val="en-US"/>
        </w:rPr>
        <w:t>Roman</w:t>
      </w:r>
      <w:r w:rsidRPr="00BC2077">
        <w:rPr>
          <w:sz w:val="20"/>
        </w:rPr>
        <w:t xml:space="preserve">, кегль – 14 пунктов, через 1,5 интервала. </w:t>
      </w:r>
    </w:p>
    <w:p w:rsidR="000328D0" w:rsidRPr="00BC2077" w:rsidRDefault="000328D0" w:rsidP="00152B5C">
      <w:pPr>
        <w:widowControl w:val="0"/>
        <w:spacing w:line="360" w:lineRule="auto"/>
        <w:ind w:firstLine="567"/>
        <w:jc w:val="both"/>
        <w:rPr>
          <w:sz w:val="20"/>
        </w:rPr>
      </w:pPr>
      <w:r w:rsidRPr="00BC2077">
        <w:rPr>
          <w:b/>
          <w:i/>
          <w:sz w:val="20"/>
        </w:rPr>
        <w:t>Абзацы</w:t>
      </w:r>
      <w:r w:rsidRPr="00BC2077">
        <w:rPr>
          <w:sz w:val="20"/>
        </w:rPr>
        <w:t xml:space="preserve"> в тексте следует начинать с отступа, равного </w:t>
      </w:r>
      <w:smartTag w:uri="urn:schemas-microsoft-com:office:smarttags" w:element="metricconverter">
        <w:smartTagPr>
          <w:attr w:name="ProductID" w:val="1,25 см"/>
        </w:smartTagPr>
        <w:r w:rsidRPr="00BC2077">
          <w:rPr>
            <w:sz w:val="20"/>
          </w:rPr>
          <w:t>1,25 см</w:t>
        </w:r>
      </w:smartTag>
      <w:r w:rsidRPr="00BC2077">
        <w:rPr>
          <w:sz w:val="20"/>
        </w:rPr>
        <w:t>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b/>
          <w:i/>
          <w:sz w:val="20"/>
        </w:rPr>
        <w:t>Поля</w:t>
      </w:r>
      <w:r w:rsidRPr="00BC2077">
        <w:rPr>
          <w:sz w:val="20"/>
        </w:rPr>
        <w:t xml:space="preserve">: сверху и снизу – по 2 см; слева – 3; справа – 1,5. </w:t>
      </w:r>
    </w:p>
    <w:p w:rsidR="00A02A88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Текст работы печатается с выравниванием «по ширине». Точка в конце заголовка не ставится. </w:t>
      </w:r>
    </w:p>
    <w:p w:rsidR="000328D0" w:rsidRPr="00A02A88" w:rsidRDefault="000328D0" w:rsidP="00152B5C">
      <w:pPr>
        <w:spacing w:line="360" w:lineRule="auto"/>
        <w:ind w:firstLine="567"/>
        <w:jc w:val="both"/>
        <w:rPr>
          <w:sz w:val="22"/>
          <w:szCs w:val="22"/>
        </w:rPr>
      </w:pPr>
      <w:r w:rsidRPr="00A02A88">
        <w:rPr>
          <w:b/>
          <w:color w:val="FF0000"/>
          <w:sz w:val="22"/>
          <w:szCs w:val="22"/>
        </w:rPr>
        <w:t xml:space="preserve">В тексте </w:t>
      </w:r>
      <w:r w:rsidR="00AF7AB6" w:rsidRPr="00A02A88">
        <w:rPr>
          <w:b/>
          <w:color w:val="FF0000"/>
          <w:sz w:val="22"/>
          <w:szCs w:val="22"/>
        </w:rPr>
        <w:t>курсовой</w:t>
      </w:r>
      <w:r w:rsidRPr="00A02A88">
        <w:rPr>
          <w:b/>
          <w:color w:val="FF0000"/>
          <w:sz w:val="22"/>
          <w:szCs w:val="22"/>
        </w:rPr>
        <w:t xml:space="preserve"> работы запрещается использовать выделение «жирный», «курсив», а также шрифт другого стиля.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Каждый структурный элемент работы (введение, главы, заключение, </w:t>
      </w:r>
      <w:r w:rsidR="002E73AF" w:rsidRPr="00BC2077">
        <w:rPr>
          <w:sz w:val="20"/>
        </w:rPr>
        <w:t>список использованных источников</w:t>
      </w:r>
      <w:r w:rsidRPr="00BC2077">
        <w:rPr>
          <w:sz w:val="20"/>
        </w:rPr>
        <w:t>, приложения) следует начинать с новой страницы по центру</w:t>
      </w:r>
      <w:r w:rsidR="002E73AF" w:rsidRPr="00BC2077">
        <w:rPr>
          <w:sz w:val="20"/>
        </w:rPr>
        <w:t xml:space="preserve"> заглавными буквами</w:t>
      </w:r>
      <w:r w:rsidRPr="00BC2077">
        <w:rPr>
          <w:sz w:val="20"/>
        </w:rPr>
        <w:t xml:space="preserve">. 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Расстояние между заголовком и последующим текстом должно быть равно </w:t>
      </w:r>
      <w:r w:rsidR="002E73AF" w:rsidRPr="00BC2077">
        <w:rPr>
          <w:sz w:val="20"/>
        </w:rPr>
        <w:t>двум</w:t>
      </w:r>
      <w:r w:rsidRPr="00BC2077">
        <w:rPr>
          <w:sz w:val="20"/>
        </w:rPr>
        <w:t xml:space="preserve"> межстрочным интервалам, и между последней строкой текста и последующим заголовком – двум межстрочным интервалам.</w:t>
      </w:r>
    </w:p>
    <w:p w:rsidR="000328D0" w:rsidRPr="00BC2077" w:rsidRDefault="000328D0" w:rsidP="00152B5C">
      <w:pPr>
        <w:pStyle w:val="a4"/>
        <w:ind w:firstLine="567"/>
        <w:rPr>
          <w:sz w:val="20"/>
        </w:rPr>
      </w:pPr>
      <w:r w:rsidRPr="00BC2077">
        <w:rPr>
          <w:sz w:val="20"/>
        </w:rPr>
        <w:t xml:space="preserve">Каждую главу следует начинать с новой страницы, а параграфы и пункты – продолжают текст, т.е. размещают на прежних страницах. 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Главы нумеруются арабскими цифрами с точкой. </w:t>
      </w:r>
      <w:r w:rsidRPr="00BC2077">
        <w:rPr>
          <w:i/>
          <w:sz w:val="20"/>
        </w:rPr>
        <w:t>Например:</w:t>
      </w:r>
      <w:r w:rsidR="002E73AF" w:rsidRPr="00BC2077">
        <w:rPr>
          <w:sz w:val="20"/>
        </w:rPr>
        <w:t xml:space="preserve"> 1., 2., 3., заглавными буквами.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Параграфы нумеруются арабскими цифрами в пределах каждой главы. Номер параграфа должен состоять из номера главы и параграфа, разделённых точкой. </w:t>
      </w:r>
      <w:r w:rsidRPr="00A02A88">
        <w:rPr>
          <w:b/>
          <w:color w:val="FF0000"/>
          <w:sz w:val="20"/>
        </w:rPr>
        <w:t xml:space="preserve">В конце номера параграфа </w:t>
      </w:r>
      <w:r w:rsidR="00A02A88" w:rsidRPr="00A02A88">
        <w:rPr>
          <w:b/>
          <w:color w:val="FF0000"/>
          <w:sz w:val="20"/>
        </w:rPr>
        <w:t>точка не ставится</w:t>
      </w:r>
      <w:r w:rsidRPr="00A02A88">
        <w:rPr>
          <w:b/>
          <w:color w:val="FF0000"/>
          <w:sz w:val="20"/>
        </w:rPr>
        <w:t>.</w:t>
      </w:r>
      <w:r w:rsidRPr="00A02A88">
        <w:rPr>
          <w:color w:val="FF0000"/>
          <w:sz w:val="20"/>
        </w:rPr>
        <w:t xml:space="preserve"> </w:t>
      </w:r>
      <w:r w:rsidRPr="00BC2077">
        <w:rPr>
          <w:i/>
          <w:sz w:val="20"/>
        </w:rPr>
        <w:t>Например</w:t>
      </w:r>
      <w:r w:rsidRPr="00BC2077">
        <w:rPr>
          <w:sz w:val="20"/>
        </w:rPr>
        <w:t>: 3.2 (второй параграф третьей главы).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lastRenderedPageBreak/>
        <w:t xml:space="preserve">Пункты нумеруются также арабскими цифрами в пределах каждой главы и параграфа. Номер пункта состоит из номера главы, параграфа и пункта, </w:t>
      </w:r>
      <w:proofErr w:type="gramStart"/>
      <w:r w:rsidRPr="00BC2077">
        <w:rPr>
          <w:sz w:val="20"/>
        </w:rPr>
        <w:t>разделённых</w:t>
      </w:r>
      <w:proofErr w:type="gramEnd"/>
      <w:r w:rsidRPr="00BC2077">
        <w:rPr>
          <w:sz w:val="20"/>
        </w:rPr>
        <w:t xml:space="preserve"> точкой</w:t>
      </w:r>
      <w:r w:rsidR="00A02A88">
        <w:rPr>
          <w:sz w:val="20"/>
        </w:rPr>
        <w:t>,</w:t>
      </w:r>
      <w:r w:rsidRPr="00BC2077">
        <w:rPr>
          <w:sz w:val="20"/>
        </w:rPr>
        <w:t xml:space="preserve"> в конце </w:t>
      </w:r>
      <w:r w:rsidR="00A02A88" w:rsidRPr="00BC2077">
        <w:rPr>
          <w:sz w:val="20"/>
        </w:rPr>
        <w:t>точку</w:t>
      </w:r>
      <w:r w:rsidR="00A02A88">
        <w:rPr>
          <w:sz w:val="20"/>
        </w:rPr>
        <w:t xml:space="preserve"> не</w:t>
      </w:r>
      <w:r w:rsidR="00A02A88" w:rsidRPr="00BC2077">
        <w:rPr>
          <w:sz w:val="20"/>
        </w:rPr>
        <w:t xml:space="preserve"> </w:t>
      </w:r>
      <w:r w:rsidRPr="00BC2077">
        <w:rPr>
          <w:sz w:val="20"/>
        </w:rPr>
        <w:t xml:space="preserve">ставят. </w:t>
      </w:r>
      <w:r w:rsidRPr="00BC2077">
        <w:rPr>
          <w:i/>
          <w:sz w:val="20"/>
        </w:rPr>
        <w:t>Например</w:t>
      </w:r>
      <w:r w:rsidR="00A02A88">
        <w:rPr>
          <w:sz w:val="20"/>
        </w:rPr>
        <w:t>: 3.2.1</w:t>
      </w:r>
      <w:r w:rsidRPr="00BC2077">
        <w:rPr>
          <w:sz w:val="20"/>
        </w:rPr>
        <w:t xml:space="preserve"> (первый пункт второго параграфа третьей главы), или второй пункт первого параграфа второй главы пишется так 2.1.2 Слова «глава», «параграф» и «пункт» в заголовках не пишутся.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Главы, параграфы и пункты должны иметь содержательные названия. Заголовки глав оформляются симметрично тексту </w:t>
      </w:r>
      <w:r w:rsidR="002E73AF" w:rsidRPr="00BC2077">
        <w:rPr>
          <w:sz w:val="20"/>
        </w:rPr>
        <w:t>заглавными</w:t>
      </w:r>
      <w:r w:rsidRPr="00BC2077">
        <w:rPr>
          <w:sz w:val="20"/>
        </w:rPr>
        <w:t xml:space="preserve"> буквами, заголовки параграфов и пунктов с абзаца строчными, кроме первой прописной. Переносы части слов на последующую страницу в заголовках не допускаются. Точка в конце заголовка не ставится. Заголовки не подчёркиваются и не раскрашиваются.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b/>
          <w:i/>
          <w:sz w:val="20"/>
        </w:rPr>
        <w:t>Нумерация страницы</w:t>
      </w:r>
      <w:r w:rsidRPr="00BC2077">
        <w:rPr>
          <w:sz w:val="20"/>
        </w:rPr>
        <w:t xml:space="preserve"> </w:t>
      </w:r>
      <w:r w:rsidR="00C54CBB" w:rsidRPr="00BC2077">
        <w:rPr>
          <w:sz w:val="20"/>
        </w:rPr>
        <w:t>курсовой работы</w:t>
      </w:r>
      <w:r w:rsidRPr="00BC2077">
        <w:rPr>
          <w:sz w:val="20"/>
        </w:rPr>
        <w:t xml:space="preserve"> последовательная (сквозная) </w:t>
      </w:r>
      <w:r w:rsidR="002E73AF" w:rsidRPr="00BC2077">
        <w:rPr>
          <w:sz w:val="20"/>
        </w:rPr>
        <w:t>внизу по центру</w:t>
      </w:r>
      <w:r w:rsidRPr="00BC2077">
        <w:rPr>
          <w:sz w:val="20"/>
        </w:rPr>
        <w:t xml:space="preserve"> страницы арабскими цифрами без точки</w:t>
      </w:r>
      <w:r w:rsidR="002E73AF" w:rsidRPr="00BC2077">
        <w:rPr>
          <w:sz w:val="20"/>
        </w:rPr>
        <w:t>, 11 шрифт</w:t>
      </w:r>
      <w:r w:rsidRPr="00BC2077">
        <w:rPr>
          <w:sz w:val="20"/>
        </w:rPr>
        <w:t xml:space="preserve">. </w:t>
      </w:r>
    </w:p>
    <w:p w:rsidR="000328D0" w:rsidRPr="00BC2077" w:rsidRDefault="002E73AF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Титульный лист </w:t>
      </w:r>
      <w:r w:rsidR="000328D0" w:rsidRPr="00BC2077">
        <w:rPr>
          <w:sz w:val="20"/>
        </w:rPr>
        <w:t xml:space="preserve">и содержание – нумерации не содержат, но в общую нумерацию входят. Первая, обозначенная в работе страница должна быть проставлена на странице введения – цифрой </w:t>
      </w:r>
      <w:r w:rsidRPr="00BC2077">
        <w:rPr>
          <w:sz w:val="20"/>
        </w:rPr>
        <w:t>3</w:t>
      </w:r>
      <w:r w:rsidR="000328D0" w:rsidRPr="00BC2077">
        <w:rPr>
          <w:sz w:val="20"/>
        </w:rPr>
        <w:t xml:space="preserve">. 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b/>
          <w:i/>
          <w:sz w:val="20"/>
        </w:rPr>
        <w:t xml:space="preserve">Таблицы, рисунки, формулы. </w:t>
      </w:r>
      <w:r w:rsidRPr="00BC2077">
        <w:rPr>
          <w:sz w:val="20"/>
        </w:rPr>
        <w:t>Все таблицы и рисунки помещается сразу после ссылки на них в тексте или возможно на следующей странице.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Сокращение единиц измерения в тексте применяют только с цифрой. Если предполагаются сокращения в названиях единиц измерения, то они должны быть везде одинаковыми, общепринятыми. Причём сокращённые названия единицы длины, веса пишутся без точек. </w:t>
      </w:r>
      <w:r w:rsidRPr="00BC2077">
        <w:rPr>
          <w:i/>
          <w:sz w:val="20"/>
        </w:rPr>
        <w:t>Например</w:t>
      </w:r>
      <w:r w:rsidRPr="00BC2077">
        <w:rPr>
          <w:sz w:val="20"/>
        </w:rPr>
        <w:t xml:space="preserve">: 12 км, 30 кг, 25 ц и т.д. Но сокращённые названия единиц счёта и другие пишутся с точкой. </w:t>
      </w:r>
      <w:r w:rsidRPr="00BC2077">
        <w:rPr>
          <w:i/>
          <w:sz w:val="20"/>
        </w:rPr>
        <w:t>Например</w:t>
      </w:r>
      <w:r w:rsidRPr="00BC2077">
        <w:rPr>
          <w:sz w:val="20"/>
        </w:rPr>
        <w:t xml:space="preserve">: 28 тыс. руб., 13 </w:t>
      </w:r>
      <w:r w:rsidRPr="00BC2077">
        <w:rPr>
          <w:sz w:val="20"/>
        </w:rPr>
        <w:lastRenderedPageBreak/>
        <w:t>млн. руб. и т.д. Допускается сокращение единиц измерения в тексте таблиц.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В тексте </w:t>
      </w:r>
      <w:r w:rsidR="00C54CBB" w:rsidRPr="00BC2077">
        <w:rPr>
          <w:sz w:val="20"/>
        </w:rPr>
        <w:t>курс</w:t>
      </w:r>
      <w:r w:rsidR="008C725F" w:rsidRPr="00BC2077">
        <w:rPr>
          <w:sz w:val="20"/>
        </w:rPr>
        <w:t>о</w:t>
      </w:r>
      <w:r w:rsidR="00C54CBB" w:rsidRPr="00BC2077">
        <w:rPr>
          <w:sz w:val="20"/>
        </w:rPr>
        <w:t>вой</w:t>
      </w:r>
      <w:r w:rsidRPr="00BC2077">
        <w:rPr>
          <w:sz w:val="20"/>
        </w:rPr>
        <w:t xml:space="preserve"> работы не допускается применять сокращения слов, кроме установленных правилами русской орфографии и пунктуации. </w:t>
      </w:r>
      <w:proofErr w:type="gramStart"/>
      <w:r w:rsidRPr="00BC2077">
        <w:rPr>
          <w:i/>
          <w:sz w:val="20"/>
        </w:rPr>
        <w:t>Например</w:t>
      </w:r>
      <w:r w:rsidRPr="00BC2077">
        <w:rPr>
          <w:sz w:val="20"/>
        </w:rPr>
        <w:t>: т.е. – то есть, и т.д. – и так далее, и т.п. – и тому подобное, и др. – и другие, и пр. – и прочее и т.п.</w:t>
      </w:r>
      <w:proofErr w:type="gramEnd"/>
    </w:p>
    <w:p w:rsidR="000328D0" w:rsidRPr="00BC2077" w:rsidRDefault="000328D0" w:rsidP="00152B5C">
      <w:pPr>
        <w:pStyle w:val="a4"/>
        <w:ind w:firstLine="567"/>
        <w:rPr>
          <w:sz w:val="20"/>
        </w:rPr>
      </w:pPr>
      <w:r w:rsidRPr="00BC2077">
        <w:rPr>
          <w:i/>
          <w:sz w:val="20"/>
        </w:rPr>
        <w:t>Таблицы.</w:t>
      </w:r>
      <w:r w:rsidRPr="00BC2077">
        <w:rPr>
          <w:sz w:val="20"/>
        </w:rPr>
        <w:t xml:space="preserve"> Цифровой материал в </w:t>
      </w:r>
      <w:r w:rsidR="00C54CBB" w:rsidRPr="00BC2077">
        <w:rPr>
          <w:sz w:val="20"/>
        </w:rPr>
        <w:t>курсовой</w:t>
      </w:r>
      <w:r w:rsidRPr="00BC2077">
        <w:rPr>
          <w:sz w:val="20"/>
        </w:rPr>
        <w:t xml:space="preserve"> работе следует оформлять в виде таблиц. Текст в таблице допускается набирать 12 или 10 шрифтом через один интервал. 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Над таблицей помещают надпись «Таблица» с указанием её порядкового номера, дефис название таблицы с прописной буквы. Таблицы могут иметь сквозную нумерацию арабскими цифрами. </w:t>
      </w:r>
      <w:r w:rsidRPr="00BC2077">
        <w:rPr>
          <w:i/>
          <w:sz w:val="20"/>
        </w:rPr>
        <w:t>Например</w:t>
      </w:r>
      <w:r w:rsidRPr="00BC2077">
        <w:rPr>
          <w:sz w:val="20"/>
        </w:rPr>
        <w:t xml:space="preserve">: Таблица 3 – </w:t>
      </w:r>
      <w:r w:rsidRPr="00BC2077">
        <w:rPr>
          <w:i/>
          <w:sz w:val="20"/>
        </w:rPr>
        <w:t>Название таблицы</w:t>
      </w:r>
      <w:r w:rsidRPr="00BC2077">
        <w:rPr>
          <w:sz w:val="20"/>
        </w:rPr>
        <w:t xml:space="preserve">. На все таблицы должны быть ссылки в тексте, при этом слово «таблица» в тексте пишут полностью, </w:t>
      </w:r>
      <w:r w:rsidRPr="00BC2077">
        <w:rPr>
          <w:i/>
          <w:sz w:val="20"/>
        </w:rPr>
        <w:t>например</w:t>
      </w:r>
      <w:r w:rsidRPr="00BC2077">
        <w:rPr>
          <w:sz w:val="20"/>
        </w:rPr>
        <w:t>: … в таблице 3.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Единицы измерения ставят в тексте таблицы (в графах или строках) в соответствии с тем, к каким показателям они относятся. Если единица измерения является общей для всех числовых табличных данных, то её приводят в заголовке таблицы после её названия (таблица 2). 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i/>
          <w:sz w:val="20"/>
        </w:rPr>
      </w:pPr>
      <w:r w:rsidRPr="00BC2077">
        <w:rPr>
          <w:i/>
          <w:sz w:val="20"/>
        </w:rPr>
        <w:t>Пример оформления таблиц</w:t>
      </w:r>
    </w:p>
    <w:p w:rsidR="000328D0" w:rsidRPr="00BC2077" w:rsidRDefault="000328D0" w:rsidP="00152B5C">
      <w:pPr>
        <w:pStyle w:val="21"/>
        <w:ind w:firstLine="567"/>
        <w:rPr>
          <w:b w:val="0"/>
          <w:sz w:val="20"/>
        </w:rPr>
      </w:pPr>
      <w:r w:rsidRPr="00BC2077">
        <w:rPr>
          <w:b w:val="0"/>
          <w:sz w:val="20"/>
        </w:rPr>
        <w:t>Таблица 2 - Сравнительные итоги мобилизации налоговых платежей в бюджетную систему в 201</w:t>
      </w:r>
      <w:r w:rsidR="00E2121F">
        <w:rPr>
          <w:b w:val="0"/>
          <w:sz w:val="20"/>
        </w:rPr>
        <w:t>7</w:t>
      </w:r>
      <w:r w:rsidRPr="00BC2077">
        <w:rPr>
          <w:b w:val="0"/>
          <w:sz w:val="20"/>
        </w:rPr>
        <w:t xml:space="preserve"> – 201</w:t>
      </w:r>
      <w:r w:rsidR="00E2121F">
        <w:rPr>
          <w:b w:val="0"/>
          <w:sz w:val="20"/>
        </w:rPr>
        <w:t>8</w:t>
      </w:r>
      <w:r w:rsidRPr="00BC2077">
        <w:rPr>
          <w:b w:val="0"/>
          <w:sz w:val="20"/>
        </w:rPr>
        <w:t xml:space="preserve"> гг. в млн. руб.</w:t>
      </w:r>
    </w:p>
    <w:tbl>
      <w:tblPr>
        <w:tblW w:w="6270" w:type="dxa"/>
        <w:jc w:val="center"/>
        <w:tblLayout w:type="fixed"/>
        <w:tblLook w:val="0000" w:firstRow="0" w:lastRow="0" w:firstColumn="0" w:lastColumn="0" w:noHBand="0" w:noVBand="0"/>
      </w:tblPr>
      <w:tblGrid>
        <w:gridCol w:w="2328"/>
        <w:gridCol w:w="2540"/>
        <w:gridCol w:w="1402"/>
      </w:tblGrid>
      <w:tr w:rsidR="000328D0" w:rsidRPr="00BC2077" w:rsidTr="00E2121F">
        <w:trPr>
          <w:trHeight w:val="337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Уровень бюджета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2011 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2012 г.</w:t>
            </w:r>
          </w:p>
        </w:tc>
      </w:tr>
      <w:tr w:rsidR="000328D0" w:rsidRPr="00BC2077" w:rsidTr="00E2121F">
        <w:trPr>
          <w:trHeight w:val="272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pStyle w:val="a6"/>
              <w:tabs>
                <w:tab w:val="clear" w:pos="4320"/>
                <w:tab w:val="clear" w:pos="8640"/>
              </w:tabs>
              <w:snapToGrid w:val="0"/>
              <w:ind w:right="175"/>
              <w:jc w:val="center"/>
              <w:rPr>
                <w:rFonts w:ascii="Times New Roman" w:hAnsi="Times New Roman"/>
                <w:sz w:val="20"/>
              </w:rPr>
            </w:pPr>
            <w:r w:rsidRPr="00BC2077">
              <w:rPr>
                <w:rFonts w:ascii="Times New Roman" w:hAnsi="Times New Roman"/>
                <w:sz w:val="20"/>
              </w:rPr>
              <w:t>Консолидированный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42732,4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59398,5</w:t>
            </w:r>
          </w:p>
        </w:tc>
      </w:tr>
      <w:tr w:rsidR="000328D0" w:rsidRPr="00BC2077" w:rsidTr="00E2121F">
        <w:trPr>
          <w:trHeight w:val="361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Федеральный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17940,0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23878,7</w:t>
            </w:r>
          </w:p>
        </w:tc>
      </w:tr>
      <w:tr w:rsidR="000328D0" w:rsidRPr="00BC2077" w:rsidTr="00E2121F">
        <w:trPr>
          <w:trHeight w:val="268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г. Санкт-Петербурга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24792,0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8D0" w:rsidRPr="00BC2077" w:rsidRDefault="000328D0" w:rsidP="00651A44">
            <w:pPr>
              <w:snapToGrid w:val="0"/>
              <w:ind w:right="175"/>
              <w:jc w:val="center"/>
              <w:rPr>
                <w:sz w:val="20"/>
              </w:rPr>
            </w:pPr>
            <w:r w:rsidRPr="00BC2077">
              <w:rPr>
                <w:sz w:val="20"/>
              </w:rPr>
              <w:t>35519,8</w:t>
            </w:r>
          </w:p>
        </w:tc>
      </w:tr>
    </w:tbl>
    <w:p w:rsidR="000328D0" w:rsidRPr="00BC2077" w:rsidRDefault="000328D0" w:rsidP="00152B5C">
      <w:pPr>
        <w:pStyle w:val="a4"/>
        <w:ind w:firstLine="567"/>
        <w:rPr>
          <w:sz w:val="20"/>
        </w:rPr>
      </w:pPr>
    </w:p>
    <w:p w:rsidR="000328D0" w:rsidRPr="00BC2077" w:rsidRDefault="000328D0" w:rsidP="00152B5C">
      <w:pPr>
        <w:pStyle w:val="a4"/>
        <w:ind w:firstLine="567"/>
        <w:rPr>
          <w:sz w:val="20"/>
        </w:rPr>
      </w:pPr>
      <w:r w:rsidRPr="00BC2077">
        <w:rPr>
          <w:sz w:val="20"/>
        </w:rPr>
        <w:lastRenderedPageBreak/>
        <w:t xml:space="preserve">При переносе части таблицы на следующую страницу в правом углу над таблицей пишут Продолжение таблицы 2. При этом в первой части таблицы необходимо пронумеровать все графы и повторить эту нумерацию на другой странице, при продолжении таблицы заголовок её на новом листе не повторяется. </w:t>
      </w:r>
    </w:p>
    <w:p w:rsidR="000328D0" w:rsidRPr="00BC2077" w:rsidRDefault="000328D0" w:rsidP="00152B5C">
      <w:pPr>
        <w:pStyle w:val="a4"/>
        <w:ind w:firstLine="567"/>
        <w:rPr>
          <w:sz w:val="20"/>
        </w:rPr>
      </w:pPr>
      <w:r w:rsidRPr="00BC2077">
        <w:rPr>
          <w:i/>
          <w:sz w:val="20"/>
        </w:rPr>
        <w:t>Рисунки.</w:t>
      </w:r>
      <w:r w:rsidRPr="00BC2077">
        <w:rPr>
          <w:sz w:val="20"/>
        </w:rPr>
        <w:t xml:space="preserve"> Все иллюстрации (чертежи, схемы, графики, диаграммы, фотографии) называются рисунками. Рисунки обозначаются словом Рисунок 1 – </w:t>
      </w:r>
      <w:r w:rsidRPr="00BC2077">
        <w:rPr>
          <w:i/>
          <w:sz w:val="20"/>
        </w:rPr>
        <w:t>Название рисунка</w:t>
      </w:r>
      <w:r w:rsidRPr="00BC2077">
        <w:rPr>
          <w:sz w:val="20"/>
        </w:rPr>
        <w:t xml:space="preserve"> и нумеруются последовательно сквозной нумерацией по всей работе. Подпись размещается под рисунком с номером без сокращений слов, кроме общепринятых. Условные обозначения к рисунку помещаются между рисунком и его названием. Для работ, выполненных на компьютере, условные обозначения помещаются согласно применяемой программе. </w:t>
      </w:r>
    </w:p>
    <w:p w:rsidR="008C725F" w:rsidRPr="00BC2077" w:rsidRDefault="008C725F" w:rsidP="00152B5C">
      <w:pPr>
        <w:spacing w:line="360" w:lineRule="auto"/>
        <w:ind w:firstLine="567"/>
        <w:jc w:val="both"/>
        <w:rPr>
          <w:i/>
          <w:sz w:val="20"/>
        </w:rPr>
      </w:pPr>
    </w:p>
    <w:p w:rsidR="000328D0" w:rsidRPr="00BC2077" w:rsidRDefault="000328D0" w:rsidP="00152B5C">
      <w:pPr>
        <w:spacing w:line="360" w:lineRule="auto"/>
        <w:ind w:firstLine="567"/>
        <w:jc w:val="both"/>
        <w:rPr>
          <w:i/>
          <w:sz w:val="20"/>
        </w:rPr>
      </w:pPr>
      <w:r w:rsidRPr="00BC2077">
        <w:rPr>
          <w:i/>
          <w:sz w:val="20"/>
        </w:rPr>
        <w:t>Пример оформления рисунков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</w:p>
    <w:p w:rsidR="000328D0" w:rsidRPr="00BC2077" w:rsidRDefault="000328D0" w:rsidP="00152B5C">
      <w:pPr>
        <w:spacing w:line="360" w:lineRule="auto"/>
        <w:ind w:firstLine="567"/>
        <w:jc w:val="center"/>
        <w:rPr>
          <w:sz w:val="20"/>
        </w:rPr>
      </w:pPr>
      <w:r w:rsidRPr="00BC2077">
        <w:rPr>
          <w:noProof/>
          <w:sz w:val="20"/>
        </w:rPr>
        <w:drawing>
          <wp:inline distT="0" distB="0" distL="0" distR="0" wp14:anchorId="75B12CCE" wp14:editId="2910E1B5">
            <wp:extent cx="2505075" cy="9997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21" t="21201" r="33063" b="5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40" cy="100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D0" w:rsidRPr="00BC2077" w:rsidRDefault="000328D0" w:rsidP="00152B5C">
      <w:pPr>
        <w:spacing w:line="360" w:lineRule="auto"/>
        <w:ind w:firstLine="567"/>
        <w:jc w:val="center"/>
        <w:rPr>
          <w:sz w:val="20"/>
        </w:rPr>
      </w:pPr>
      <w:r w:rsidRPr="00BC2077">
        <w:rPr>
          <w:sz w:val="20"/>
        </w:rPr>
        <w:t>Рисунок 1 - Доля оборотных активов в валюте баланса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i/>
          <w:sz w:val="20"/>
        </w:rPr>
      </w:pP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i/>
          <w:sz w:val="20"/>
        </w:rPr>
        <w:t>Формулы.</w:t>
      </w:r>
      <w:r w:rsidRPr="00BC2077">
        <w:rPr>
          <w:sz w:val="20"/>
        </w:rPr>
        <w:t xml:space="preserve"> Формулы нумеруются последовательно сквозной нумерацией по всей работе, </w:t>
      </w:r>
      <w:r w:rsidR="00152B5C" w:rsidRPr="00BC2077">
        <w:rPr>
          <w:i/>
          <w:sz w:val="20"/>
        </w:rPr>
        <w:t>например,</w:t>
      </w:r>
      <w:r w:rsidRPr="00BC2077">
        <w:rPr>
          <w:sz w:val="20"/>
        </w:rPr>
        <w:t xml:space="preserve"> (1) Номер указывают с правой стороны листа на уровне формулы и заключают его в круглые скобки. При ссылке в тексте на формулу необходимо указывать её полный номер в скобках, </w:t>
      </w:r>
      <w:r w:rsidR="00E2121F" w:rsidRPr="00BC2077">
        <w:rPr>
          <w:i/>
          <w:sz w:val="20"/>
        </w:rPr>
        <w:t>например,</w:t>
      </w:r>
      <w:r w:rsidRPr="00BC2077">
        <w:rPr>
          <w:sz w:val="20"/>
        </w:rPr>
        <w:t>: (1).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lastRenderedPageBreak/>
        <w:t>Пояснения символов и числовых коэффициентов должны приводиться под формулой в той последовательности, в которой они даны в ней. Значения каждого символа и числового коэффициента следует давать со слова «где:».</w:t>
      </w:r>
    </w:p>
    <w:p w:rsidR="00A02A88" w:rsidRDefault="002E73AF" w:rsidP="00A02A88">
      <w:pPr>
        <w:spacing w:line="360" w:lineRule="auto"/>
        <w:ind w:firstLine="567"/>
        <w:jc w:val="both"/>
        <w:rPr>
          <w:sz w:val="20"/>
        </w:rPr>
      </w:pPr>
      <w:r w:rsidRPr="00BC2077">
        <w:rPr>
          <w:b/>
          <w:i/>
          <w:sz w:val="20"/>
        </w:rPr>
        <w:t>Список использованных источников</w:t>
      </w:r>
      <w:r w:rsidR="000328D0" w:rsidRPr="00BC2077">
        <w:rPr>
          <w:b/>
          <w:i/>
          <w:sz w:val="20"/>
        </w:rPr>
        <w:t>.</w:t>
      </w:r>
      <w:r w:rsidR="000328D0" w:rsidRPr="00BC2077">
        <w:rPr>
          <w:sz w:val="20"/>
        </w:rPr>
        <w:t xml:space="preserve"> </w:t>
      </w:r>
    </w:p>
    <w:p w:rsidR="00A02A88" w:rsidRPr="00A02A88" w:rsidRDefault="00A02A88" w:rsidP="00A02A88">
      <w:pPr>
        <w:spacing w:line="360" w:lineRule="auto"/>
        <w:ind w:firstLine="567"/>
        <w:jc w:val="both"/>
        <w:rPr>
          <w:sz w:val="20"/>
        </w:rPr>
      </w:pPr>
      <w:r w:rsidRPr="00A02A88">
        <w:rPr>
          <w:sz w:val="20"/>
        </w:rPr>
        <w:t xml:space="preserve">Список использованных источников  оформляется по алфавиту авторов (заглавий) с размещением  в </w:t>
      </w:r>
      <w:r w:rsidRPr="00A02A88">
        <w:rPr>
          <w:b/>
          <w:i/>
          <w:sz w:val="20"/>
        </w:rPr>
        <w:t xml:space="preserve">начале </w:t>
      </w:r>
      <w:r w:rsidRPr="00A02A88">
        <w:rPr>
          <w:sz w:val="20"/>
        </w:rPr>
        <w:t>списка официальных документов и нормативных правовых актов. Причем, данные документы и акты приводятся в такой последовательности:</w:t>
      </w:r>
    </w:p>
    <w:p w:rsidR="00A02A88" w:rsidRPr="00A02A88" w:rsidRDefault="00A02A88" w:rsidP="00A02A88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426"/>
        <w:jc w:val="both"/>
        <w:rPr>
          <w:sz w:val="20"/>
        </w:rPr>
      </w:pPr>
      <w:r w:rsidRPr="00A02A88">
        <w:rPr>
          <w:sz w:val="20"/>
        </w:rPr>
        <w:t>Конституция Российской Федерации;</w:t>
      </w:r>
    </w:p>
    <w:p w:rsidR="00A02A88" w:rsidRPr="00A02A88" w:rsidRDefault="00A02A88" w:rsidP="00A02A88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426"/>
        <w:jc w:val="both"/>
        <w:rPr>
          <w:sz w:val="20"/>
        </w:rPr>
      </w:pPr>
      <w:r w:rsidRPr="00A02A88">
        <w:rPr>
          <w:sz w:val="20"/>
        </w:rPr>
        <w:t>федеральные законы;</w:t>
      </w:r>
    </w:p>
    <w:p w:rsidR="00A02A88" w:rsidRPr="00A02A88" w:rsidRDefault="00A02A88" w:rsidP="00A02A88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426"/>
        <w:jc w:val="both"/>
        <w:rPr>
          <w:sz w:val="20"/>
        </w:rPr>
      </w:pPr>
      <w:r w:rsidRPr="00A02A88">
        <w:rPr>
          <w:sz w:val="20"/>
        </w:rPr>
        <w:t>законы субъектов Российской Федерации;</w:t>
      </w:r>
    </w:p>
    <w:p w:rsidR="00A02A88" w:rsidRPr="00A02A88" w:rsidRDefault="00A02A88" w:rsidP="00A02A88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426"/>
        <w:jc w:val="both"/>
        <w:rPr>
          <w:sz w:val="20"/>
        </w:rPr>
      </w:pPr>
      <w:r w:rsidRPr="00A02A88">
        <w:rPr>
          <w:sz w:val="20"/>
        </w:rPr>
        <w:t>указы  Президента Российской Федерации;</w:t>
      </w:r>
    </w:p>
    <w:p w:rsidR="00A02A88" w:rsidRPr="00A02A88" w:rsidRDefault="00A02A88" w:rsidP="00A02A88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426"/>
        <w:jc w:val="both"/>
        <w:rPr>
          <w:sz w:val="20"/>
        </w:rPr>
      </w:pPr>
      <w:r w:rsidRPr="00A02A88">
        <w:rPr>
          <w:sz w:val="20"/>
        </w:rPr>
        <w:t>постановления Правительства Российской Федерации;</w:t>
      </w:r>
    </w:p>
    <w:p w:rsidR="00A02A88" w:rsidRPr="00A02A88" w:rsidRDefault="00A02A88" w:rsidP="00A02A88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uto"/>
        <w:ind w:left="426"/>
        <w:jc w:val="both"/>
        <w:rPr>
          <w:sz w:val="20"/>
        </w:rPr>
      </w:pPr>
      <w:proofErr w:type="gramStart"/>
      <w:r w:rsidRPr="00A02A88">
        <w:rPr>
          <w:sz w:val="20"/>
        </w:rPr>
        <w:t xml:space="preserve">инструкции, положения, приказы, указания, письма и т.п. министерств и ведомств. </w:t>
      </w:r>
      <w:proofErr w:type="gramEnd"/>
    </w:p>
    <w:p w:rsidR="00A02A88" w:rsidRPr="00A02A88" w:rsidRDefault="00A02A88" w:rsidP="00A02A88">
      <w:pPr>
        <w:spacing w:line="360" w:lineRule="auto"/>
        <w:ind w:firstLine="567"/>
        <w:jc w:val="both"/>
        <w:rPr>
          <w:b/>
          <w:sz w:val="20"/>
        </w:rPr>
      </w:pPr>
      <w:r w:rsidRPr="00A02A88">
        <w:rPr>
          <w:b/>
          <w:i/>
          <w:sz w:val="20"/>
        </w:rPr>
        <w:t xml:space="preserve">Например:     </w:t>
      </w:r>
      <w:r w:rsidRPr="00A02A88">
        <w:rPr>
          <w:b/>
          <w:sz w:val="20"/>
        </w:rPr>
        <w:t xml:space="preserve"> </w:t>
      </w:r>
    </w:p>
    <w:p w:rsidR="00A02A88" w:rsidRPr="00A02A88" w:rsidRDefault="00A02A88" w:rsidP="00A02A88">
      <w:pPr>
        <w:numPr>
          <w:ilvl w:val="0"/>
          <w:numId w:val="9"/>
        </w:numPr>
        <w:tabs>
          <w:tab w:val="clear" w:pos="1647"/>
          <w:tab w:val="left" w:pos="709"/>
          <w:tab w:val="left" w:pos="993"/>
        </w:tabs>
        <w:spacing w:line="360" w:lineRule="auto"/>
        <w:ind w:left="0" w:firstLine="709"/>
        <w:contextualSpacing/>
        <w:jc w:val="both"/>
        <w:rPr>
          <w:sz w:val="20"/>
        </w:rPr>
      </w:pPr>
      <w:r w:rsidRPr="00A02A88">
        <w:rPr>
          <w:sz w:val="20"/>
        </w:rPr>
        <w:t xml:space="preserve">Конституция Российской Федерации: офиц. текст. – М.: Маркетинг, 2015. –  139. </w:t>
      </w:r>
    </w:p>
    <w:p w:rsidR="00A02A88" w:rsidRPr="00A02A88" w:rsidRDefault="00A02A88" w:rsidP="00A02A88">
      <w:pPr>
        <w:numPr>
          <w:ilvl w:val="0"/>
          <w:numId w:val="9"/>
        </w:numPr>
        <w:tabs>
          <w:tab w:val="clear" w:pos="1647"/>
          <w:tab w:val="left" w:pos="709"/>
          <w:tab w:val="left" w:pos="993"/>
        </w:tabs>
        <w:spacing w:line="360" w:lineRule="auto"/>
        <w:ind w:left="0" w:firstLine="709"/>
        <w:contextualSpacing/>
        <w:jc w:val="both"/>
        <w:rPr>
          <w:sz w:val="20"/>
        </w:rPr>
      </w:pPr>
      <w:r w:rsidRPr="00A02A88">
        <w:rPr>
          <w:sz w:val="20"/>
        </w:rPr>
        <w:t xml:space="preserve">Кодекс Российской Федерации об административных правонарушениях: Федеральный закон № 195-ФЗ от 30.12.2001: по состоянию на 09.12.2012. – Режим доступа: СПС </w:t>
      </w:r>
      <w:r>
        <w:rPr>
          <w:sz w:val="20"/>
        </w:rPr>
        <w:t>«</w:t>
      </w:r>
      <w:proofErr w:type="spellStart"/>
      <w:r w:rsidRPr="00A02A88">
        <w:rPr>
          <w:sz w:val="20"/>
        </w:rPr>
        <w:t>Кон</w:t>
      </w:r>
      <w:r>
        <w:rPr>
          <w:sz w:val="20"/>
        </w:rPr>
        <w:t>сультантПлюс</w:t>
      </w:r>
      <w:proofErr w:type="spellEnd"/>
      <w:r>
        <w:rPr>
          <w:sz w:val="20"/>
        </w:rPr>
        <w:t>»</w:t>
      </w:r>
      <w:r w:rsidRPr="00A02A88">
        <w:rPr>
          <w:sz w:val="20"/>
        </w:rPr>
        <w:t>.</w:t>
      </w:r>
    </w:p>
    <w:p w:rsidR="00A02A88" w:rsidRPr="00A02A88" w:rsidRDefault="00A02A88" w:rsidP="00A02A88">
      <w:pPr>
        <w:numPr>
          <w:ilvl w:val="0"/>
          <w:numId w:val="9"/>
        </w:numPr>
        <w:tabs>
          <w:tab w:val="clear" w:pos="1647"/>
          <w:tab w:val="left" w:pos="709"/>
          <w:tab w:val="left" w:pos="993"/>
        </w:tabs>
        <w:spacing w:line="360" w:lineRule="auto"/>
        <w:ind w:left="0" w:firstLine="709"/>
        <w:contextualSpacing/>
        <w:jc w:val="both"/>
        <w:rPr>
          <w:sz w:val="20"/>
        </w:rPr>
      </w:pPr>
      <w:r w:rsidRPr="00A02A88">
        <w:rPr>
          <w:sz w:val="20"/>
        </w:rPr>
        <w:t>Гражданский кодекс Российской Федерации. Часть первая: Федеральный закон № 51-ФЗ от 30.11.1994: по состоянию на 18.12.2015</w:t>
      </w:r>
      <w:r>
        <w:rPr>
          <w:sz w:val="20"/>
        </w:rPr>
        <w:t>. – Режим доступа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СПС «</w:t>
      </w:r>
      <w:proofErr w:type="spellStart"/>
      <w:r w:rsidRPr="00A02A88">
        <w:rPr>
          <w:sz w:val="20"/>
        </w:rPr>
        <w:t>КонсультантПлюс</w:t>
      </w:r>
      <w:proofErr w:type="spellEnd"/>
      <w:r>
        <w:rPr>
          <w:sz w:val="20"/>
        </w:rPr>
        <w:t>»</w:t>
      </w:r>
      <w:r w:rsidRPr="00A02A88">
        <w:rPr>
          <w:sz w:val="20"/>
        </w:rPr>
        <w:t>.</w:t>
      </w:r>
    </w:p>
    <w:p w:rsidR="00A02A88" w:rsidRPr="00A02A88" w:rsidRDefault="00A02A88" w:rsidP="00A02A88">
      <w:pPr>
        <w:numPr>
          <w:ilvl w:val="0"/>
          <w:numId w:val="9"/>
        </w:numPr>
        <w:tabs>
          <w:tab w:val="left" w:pos="709"/>
          <w:tab w:val="left" w:pos="993"/>
        </w:tabs>
        <w:spacing w:line="360" w:lineRule="auto"/>
        <w:ind w:left="0" w:firstLine="709"/>
        <w:contextualSpacing/>
        <w:jc w:val="both"/>
        <w:rPr>
          <w:sz w:val="20"/>
        </w:rPr>
      </w:pPr>
      <w:r w:rsidRPr="00A02A88">
        <w:rPr>
          <w:sz w:val="20"/>
        </w:rPr>
        <w:t xml:space="preserve">О валютном регулировании и валютном контроле: Федеральный закон № 173-ФЗ от 10.12.2003: по состоянию на 22.12.2015. –  Режим доступа: СПС </w:t>
      </w:r>
      <w:r>
        <w:rPr>
          <w:sz w:val="20"/>
        </w:rPr>
        <w:t>«</w:t>
      </w:r>
      <w:proofErr w:type="spellStart"/>
      <w:r w:rsidRPr="00A02A88">
        <w:rPr>
          <w:sz w:val="20"/>
        </w:rPr>
        <w:t>КонсультантПлюс</w:t>
      </w:r>
      <w:proofErr w:type="spellEnd"/>
      <w:r>
        <w:rPr>
          <w:sz w:val="20"/>
        </w:rPr>
        <w:t>»</w:t>
      </w:r>
      <w:r w:rsidRPr="00A02A88">
        <w:rPr>
          <w:sz w:val="20"/>
        </w:rPr>
        <w:t>.</w:t>
      </w:r>
    </w:p>
    <w:p w:rsidR="00A02A88" w:rsidRPr="00A02A88" w:rsidRDefault="00A02A88" w:rsidP="00A02A88">
      <w:pPr>
        <w:numPr>
          <w:ilvl w:val="0"/>
          <w:numId w:val="9"/>
        </w:numPr>
        <w:tabs>
          <w:tab w:val="clear" w:pos="1647"/>
          <w:tab w:val="left" w:pos="0"/>
          <w:tab w:val="num" w:pos="142"/>
          <w:tab w:val="num" w:pos="993"/>
        </w:tabs>
        <w:spacing w:line="360" w:lineRule="auto"/>
        <w:ind w:left="0" w:firstLine="709"/>
        <w:jc w:val="both"/>
        <w:rPr>
          <w:sz w:val="20"/>
        </w:rPr>
      </w:pPr>
      <w:r w:rsidRPr="00A02A88">
        <w:rPr>
          <w:sz w:val="20"/>
        </w:rPr>
        <w:lastRenderedPageBreak/>
        <w:t>Об утверждении Положения о Федеральной таможенной службе: постановление Правительства РФ от 26.07.2006 № 459. – Режим доступа: СПС «</w:t>
      </w:r>
      <w:proofErr w:type="spellStart"/>
      <w:r w:rsidRPr="00A02A88">
        <w:rPr>
          <w:sz w:val="20"/>
        </w:rPr>
        <w:t>КонсультантПлюс</w:t>
      </w:r>
      <w:proofErr w:type="spellEnd"/>
      <w:r w:rsidRPr="00A02A88">
        <w:rPr>
          <w:sz w:val="20"/>
        </w:rPr>
        <w:t>».</w:t>
      </w:r>
    </w:p>
    <w:p w:rsidR="00A02A88" w:rsidRPr="00A02A88" w:rsidRDefault="00A02A88" w:rsidP="00A02A88">
      <w:pPr>
        <w:numPr>
          <w:ilvl w:val="0"/>
          <w:numId w:val="9"/>
        </w:numPr>
        <w:tabs>
          <w:tab w:val="clear" w:pos="1647"/>
          <w:tab w:val="left" w:pos="0"/>
          <w:tab w:val="num" w:pos="142"/>
          <w:tab w:val="num" w:pos="993"/>
        </w:tabs>
        <w:spacing w:line="360" w:lineRule="auto"/>
        <w:ind w:left="0" w:firstLine="709"/>
        <w:jc w:val="both"/>
        <w:rPr>
          <w:sz w:val="20"/>
        </w:rPr>
      </w:pPr>
      <w:r w:rsidRPr="00A02A88">
        <w:rPr>
          <w:sz w:val="20"/>
        </w:rPr>
        <w:t xml:space="preserve"> О порядке предоставления резидентами и нерезидентами уполномоченным банкам документов и информации при осуществлении валютных операций, порядке учета уполномоченными банками валютных операций и оформления паспортов сделок: инструкция ЦБ РФ от 15.06.2004 № 117-И. – Режим доступа: СПС «</w:t>
      </w:r>
      <w:proofErr w:type="spellStart"/>
      <w:r w:rsidRPr="00A02A88">
        <w:rPr>
          <w:sz w:val="20"/>
        </w:rPr>
        <w:t>КонсультантПлюс</w:t>
      </w:r>
      <w:proofErr w:type="spellEnd"/>
      <w:r w:rsidRPr="00A02A88">
        <w:rPr>
          <w:sz w:val="20"/>
        </w:rPr>
        <w:t>».</w:t>
      </w:r>
    </w:p>
    <w:p w:rsidR="00A02A88" w:rsidRPr="00A02A88" w:rsidRDefault="00A02A88" w:rsidP="00A02A88">
      <w:pPr>
        <w:numPr>
          <w:ilvl w:val="0"/>
          <w:numId w:val="9"/>
        </w:numPr>
        <w:tabs>
          <w:tab w:val="clear" w:pos="1647"/>
          <w:tab w:val="left" w:pos="0"/>
          <w:tab w:val="num" w:pos="993"/>
        </w:tabs>
        <w:spacing w:line="360" w:lineRule="auto"/>
        <w:ind w:left="0" w:firstLine="709"/>
        <w:jc w:val="both"/>
        <w:rPr>
          <w:sz w:val="20"/>
        </w:rPr>
      </w:pPr>
      <w:r w:rsidRPr="00A02A88">
        <w:rPr>
          <w:sz w:val="20"/>
        </w:rPr>
        <w:t xml:space="preserve">Баранов,  В. Л. Принципы организации распределенных библиотечных систем на базе открытых стандартов [Текст] / В. Л. Баранов, А. И. </w:t>
      </w:r>
      <w:proofErr w:type="spellStart"/>
      <w:r w:rsidRPr="00A02A88">
        <w:rPr>
          <w:sz w:val="20"/>
        </w:rPr>
        <w:t>Племнек</w:t>
      </w:r>
      <w:proofErr w:type="spellEnd"/>
      <w:r w:rsidRPr="00A02A88">
        <w:rPr>
          <w:sz w:val="20"/>
        </w:rPr>
        <w:t xml:space="preserve">, Н. В. Соколова. – Режим доступа: </w:t>
      </w:r>
      <w:r w:rsidRPr="00A02A88">
        <w:rPr>
          <w:sz w:val="20"/>
          <w:lang w:val="en-US"/>
        </w:rPr>
        <w:t>www</w:t>
      </w:r>
      <w:r w:rsidRPr="00A02A88">
        <w:rPr>
          <w:sz w:val="20"/>
        </w:rPr>
        <w:t>.</w:t>
      </w:r>
      <w:proofErr w:type="spellStart"/>
      <w:r w:rsidRPr="00A02A88">
        <w:rPr>
          <w:sz w:val="20"/>
          <w:lang w:val="en-US"/>
        </w:rPr>
        <w:t>unilib</w:t>
      </w:r>
      <w:proofErr w:type="spellEnd"/>
      <w:r w:rsidRPr="00A02A88">
        <w:rPr>
          <w:sz w:val="20"/>
        </w:rPr>
        <w:t>.</w:t>
      </w:r>
      <w:proofErr w:type="spellStart"/>
      <w:r w:rsidRPr="00A02A88">
        <w:rPr>
          <w:sz w:val="20"/>
          <w:lang w:val="en-US"/>
        </w:rPr>
        <w:t>neva</w:t>
      </w:r>
      <w:proofErr w:type="spellEnd"/>
      <w:r w:rsidRPr="00A02A88">
        <w:rPr>
          <w:sz w:val="20"/>
        </w:rPr>
        <w:t>.</w:t>
      </w:r>
      <w:proofErr w:type="spellStart"/>
      <w:r w:rsidRPr="00A02A88">
        <w:rPr>
          <w:sz w:val="20"/>
          <w:lang w:val="en-US"/>
        </w:rPr>
        <w:t>ru</w:t>
      </w:r>
      <w:proofErr w:type="spellEnd"/>
      <w:r w:rsidRPr="00A02A88">
        <w:rPr>
          <w:sz w:val="20"/>
          <w:u w:val="single"/>
        </w:rPr>
        <w:t>.</w:t>
      </w:r>
      <w:r w:rsidRPr="00A02A88">
        <w:rPr>
          <w:sz w:val="20"/>
        </w:rPr>
        <w:t xml:space="preserve">  </w:t>
      </w:r>
    </w:p>
    <w:p w:rsidR="00A02A88" w:rsidRPr="00A02A88" w:rsidRDefault="00A02A88" w:rsidP="00A02A88">
      <w:pPr>
        <w:numPr>
          <w:ilvl w:val="0"/>
          <w:numId w:val="9"/>
        </w:numPr>
        <w:tabs>
          <w:tab w:val="clear" w:pos="1647"/>
          <w:tab w:val="left" w:pos="0"/>
          <w:tab w:val="num" w:pos="993"/>
        </w:tabs>
        <w:spacing w:line="360" w:lineRule="auto"/>
        <w:ind w:left="0" w:firstLine="709"/>
        <w:jc w:val="both"/>
        <w:rPr>
          <w:sz w:val="20"/>
        </w:rPr>
      </w:pPr>
      <w:r w:rsidRPr="00A02A88">
        <w:rPr>
          <w:sz w:val="20"/>
        </w:rPr>
        <w:t>Малый, А. И. Введение а законодательство Европейского сообщества [Текст] // Институты Европейского союза : учеб</w:t>
      </w:r>
      <w:proofErr w:type="gramStart"/>
      <w:r w:rsidRPr="00A02A88">
        <w:rPr>
          <w:sz w:val="20"/>
        </w:rPr>
        <w:t>.</w:t>
      </w:r>
      <w:proofErr w:type="gramEnd"/>
      <w:r w:rsidRPr="00A02A88">
        <w:rPr>
          <w:sz w:val="20"/>
        </w:rPr>
        <w:t xml:space="preserve"> </w:t>
      </w:r>
      <w:proofErr w:type="gramStart"/>
      <w:r w:rsidRPr="00A02A88">
        <w:rPr>
          <w:sz w:val="20"/>
        </w:rPr>
        <w:t>п</w:t>
      </w:r>
      <w:proofErr w:type="gramEnd"/>
      <w:r w:rsidRPr="00A02A88">
        <w:rPr>
          <w:sz w:val="20"/>
        </w:rPr>
        <w:t>особие / А. И. Малый, Б. П. Мальцев. – Ростов н/Д</w:t>
      </w:r>
      <w:proofErr w:type="gramStart"/>
      <w:r w:rsidRPr="00A02A88">
        <w:rPr>
          <w:sz w:val="20"/>
        </w:rPr>
        <w:t xml:space="preserve"> :</w:t>
      </w:r>
      <w:proofErr w:type="gramEnd"/>
      <w:r w:rsidRPr="00A02A88">
        <w:rPr>
          <w:sz w:val="20"/>
        </w:rPr>
        <w:t xml:space="preserve"> ЭМИС, 2009. – Разд. 1. – С. 7-26. </w:t>
      </w:r>
      <w:r w:rsidRPr="00A02A88">
        <w:rPr>
          <w:b/>
          <w:sz w:val="20"/>
        </w:rPr>
        <w:t xml:space="preserve"> </w:t>
      </w:r>
    </w:p>
    <w:p w:rsidR="00A02A88" w:rsidRPr="00A02A88" w:rsidRDefault="00A02A88" w:rsidP="00A02A88">
      <w:pPr>
        <w:numPr>
          <w:ilvl w:val="0"/>
          <w:numId w:val="9"/>
        </w:numPr>
        <w:tabs>
          <w:tab w:val="clear" w:pos="1647"/>
          <w:tab w:val="left" w:pos="0"/>
          <w:tab w:val="num" w:pos="993"/>
        </w:tabs>
        <w:spacing w:line="360" w:lineRule="auto"/>
        <w:ind w:left="0" w:firstLine="709"/>
        <w:jc w:val="both"/>
        <w:rPr>
          <w:sz w:val="20"/>
        </w:rPr>
      </w:pPr>
      <w:r w:rsidRPr="00A02A88">
        <w:rPr>
          <w:sz w:val="20"/>
        </w:rPr>
        <w:t>Панченко, В. И. Правовое регулирование социального обеспечения [Текст]: учебное пособие / В. И. Панченко. – Ростов н</w:t>
      </w:r>
      <w:proofErr w:type="gramStart"/>
      <w:r w:rsidRPr="00A02A88">
        <w:rPr>
          <w:sz w:val="20"/>
        </w:rPr>
        <w:t>/Д</w:t>
      </w:r>
      <w:proofErr w:type="gramEnd"/>
      <w:r w:rsidRPr="00A02A88">
        <w:rPr>
          <w:sz w:val="20"/>
        </w:rPr>
        <w:t>: Российская таможенная академия, Ростовский филиал, 2010. –  281 с.</w:t>
      </w:r>
    </w:p>
    <w:p w:rsidR="002E73AF" w:rsidRPr="00BC2077" w:rsidRDefault="002E73AF" w:rsidP="00A02A88">
      <w:pPr>
        <w:spacing w:line="360" w:lineRule="auto"/>
        <w:ind w:firstLine="567"/>
        <w:jc w:val="both"/>
        <w:rPr>
          <w:b/>
          <w:i/>
          <w:sz w:val="20"/>
        </w:rPr>
      </w:pPr>
      <w:r w:rsidRPr="00BC2077">
        <w:rPr>
          <w:b/>
          <w:i/>
          <w:sz w:val="20"/>
        </w:rPr>
        <w:t xml:space="preserve">Сноски </w:t>
      </w:r>
    </w:p>
    <w:p w:rsidR="00917606" w:rsidRPr="00BC2077" w:rsidRDefault="002E73AF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Сноска используется для того, чтобы сослаться на источник информации. Сноска обязательно ставится, если автор приводит цитату или мнение коллеги; часто - когда речь идет о числовых данных; нередко - когда упоминается какой-то новый (или спорный) факт. </w:t>
      </w:r>
    </w:p>
    <w:p w:rsidR="00A02A88" w:rsidRDefault="002E73AF" w:rsidP="00A02A88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В верхнем меню программы нажимаете на пункт «Ссылки», а внутри нажимаете на «Вставить сноски». Вы увидите, что возле слова вверху появилась цифра с надписью один, а внизу страницы </w:t>
      </w:r>
      <w:r w:rsidRPr="00BC2077">
        <w:rPr>
          <w:sz w:val="20"/>
        </w:rPr>
        <w:lastRenderedPageBreak/>
        <w:t xml:space="preserve">нарисовалась линия, в которой будет стоять мигающий курсор и цифра один. В этом поле записываете текстовое пояснение к своей кнопке. Если вы хотите установить еще одну, опять ставите курсор в необходимом вам месте и нажимаете на надпись: «Вставить сноску». </w:t>
      </w:r>
    </w:p>
    <w:p w:rsidR="00A02A88" w:rsidRPr="00A02A88" w:rsidRDefault="00A02A88" w:rsidP="00A02A88">
      <w:pPr>
        <w:spacing w:line="360" w:lineRule="auto"/>
        <w:ind w:firstLine="567"/>
        <w:jc w:val="both"/>
        <w:rPr>
          <w:b/>
          <w:bCs/>
          <w:i/>
          <w:iCs/>
          <w:sz w:val="20"/>
        </w:rPr>
      </w:pPr>
      <w:r w:rsidRPr="00A02A88">
        <w:rPr>
          <w:sz w:val="20"/>
        </w:rPr>
        <w:t xml:space="preserve">В тексте работы </w:t>
      </w:r>
      <w:r>
        <w:rPr>
          <w:sz w:val="20"/>
        </w:rPr>
        <w:t>могут</w:t>
      </w:r>
      <w:r w:rsidRPr="00A02A88">
        <w:rPr>
          <w:sz w:val="20"/>
        </w:rPr>
        <w:t xml:space="preserve"> применять</w:t>
      </w:r>
      <w:r>
        <w:rPr>
          <w:sz w:val="20"/>
        </w:rPr>
        <w:t>ся</w:t>
      </w:r>
      <w:r w:rsidRPr="00A02A88">
        <w:rPr>
          <w:sz w:val="20"/>
        </w:rPr>
        <w:t xml:space="preserve"> </w:t>
      </w:r>
      <w:proofErr w:type="spellStart"/>
      <w:r w:rsidRPr="00A02A88">
        <w:rPr>
          <w:b/>
          <w:i/>
          <w:sz w:val="20"/>
        </w:rPr>
        <w:t>затекстовые</w:t>
      </w:r>
      <w:proofErr w:type="spellEnd"/>
      <w:r w:rsidRPr="00A02A88">
        <w:rPr>
          <w:b/>
          <w:i/>
          <w:sz w:val="20"/>
        </w:rPr>
        <w:t xml:space="preserve"> </w:t>
      </w:r>
      <w:r w:rsidRPr="00A02A88">
        <w:rPr>
          <w:sz w:val="20"/>
        </w:rPr>
        <w:t xml:space="preserve">ссылки, которые оформляются как перечень библиографических записей, помещенных после текста документа (список использованных источников). Для связи с текстом порядковый номер библиографической записи указывается вместе с </w:t>
      </w:r>
      <w:r w:rsidRPr="00A02A88">
        <w:rPr>
          <w:b/>
          <w:i/>
          <w:sz w:val="20"/>
        </w:rPr>
        <w:t>номером страницы</w:t>
      </w:r>
      <w:r w:rsidRPr="00A02A88">
        <w:rPr>
          <w:sz w:val="20"/>
        </w:rPr>
        <w:t>,  на ко</w:t>
      </w:r>
      <w:r>
        <w:rPr>
          <w:sz w:val="20"/>
        </w:rPr>
        <w:t xml:space="preserve">торой помещен объект ссылки, </w:t>
      </w:r>
      <w:r w:rsidRPr="00A02A88">
        <w:rPr>
          <w:sz w:val="20"/>
        </w:rPr>
        <w:t xml:space="preserve">в </w:t>
      </w:r>
      <w:r w:rsidRPr="00A02A88">
        <w:rPr>
          <w:b/>
          <w:i/>
          <w:sz w:val="20"/>
        </w:rPr>
        <w:t>квадратных скобках</w:t>
      </w:r>
      <w:r w:rsidRPr="00A02A88">
        <w:rPr>
          <w:sz w:val="20"/>
        </w:rPr>
        <w:t xml:space="preserve">. Например, в </w:t>
      </w:r>
      <w:proofErr w:type="spellStart"/>
      <w:r w:rsidRPr="00A02A88">
        <w:rPr>
          <w:b/>
          <w:i/>
          <w:sz w:val="20"/>
        </w:rPr>
        <w:t>затекстовой</w:t>
      </w:r>
      <w:proofErr w:type="spellEnd"/>
      <w:r w:rsidRPr="00A02A88">
        <w:rPr>
          <w:b/>
          <w:i/>
          <w:sz w:val="20"/>
        </w:rPr>
        <w:t xml:space="preserve"> ссылке</w:t>
      </w:r>
      <w:r w:rsidRPr="00A02A88">
        <w:rPr>
          <w:sz w:val="20"/>
        </w:rPr>
        <w:t xml:space="preserve">: </w:t>
      </w:r>
      <w:r w:rsidRPr="00A02A88">
        <w:rPr>
          <w:b/>
          <w:i/>
          <w:sz w:val="20"/>
        </w:rPr>
        <w:t>10.</w:t>
      </w:r>
      <w:r>
        <w:rPr>
          <w:sz w:val="20"/>
        </w:rPr>
        <w:t xml:space="preserve"> </w:t>
      </w:r>
      <w:r w:rsidRPr="00A02A88">
        <w:rPr>
          <w:b/>
          <w:bCs/>
          <w:i/>
          <w:iCs/>
          <w:sz w:val="20"/>
        </w:rPr>
        <w:t xml:space="preserve">Гусов К.Н. </w:t>
      </w:r>
      <w:proofErr w:type="gramStart"/>
      <w:r w:rsidRPr="00A02A88">
        <w:rPr>
          <w:b/>
          <w:bCs/>
          <w:i/>
          <w:iCs/>
          <w:sz w:val="20"/>
        </w:rPr>
        <w:t>Право социального обеспечения</w:t>
      </w:r>
      <w:proofErr w:type="gramEnd"/>
      <w:r w:rsidRPr="00A02A88">
        <w:rPr>
          <w:b/>
          <w:bCs/>
          <w:i/>
          <w:iCs/>
          <w:sz w:val="20"/>
        </w:rPr>
        <w:t>: учебник / К.Н. Гусов. –  М.</w:t>
      </w:r>
      <w:proofErr w:type="gramStart"/>
      <w:r w:rsidRPr="00A02A88">
        <w:rPr>
          <w:b/>
          <w:bCs/>
          <w:i/>
          <w:iCs/>
          <w:sz w:val="20"/>
        </w:rPr>
        <w:t xml:space="preserve"> :</w:t>
      </w:r>
      <w:proofErr w:type="gramEnd"/>
      <w:r w:rsidRPr="00A02A88">
        <w:rPr>
          <w:b/>
          <w:bCs/>
          <w:i/>
          <w:iCs/>
          <w:sz w:val="20"/>
        </w:rPr>
        <w:t xml:space="preserve"> </w:t>
      </w:r>
      <w:proofErr w:type="spellStart"/>
      <w:r w:rsidRPr="00A02A88">
        <w:rPr>
          <w:b/>
          <w:bCs/>
          <w:i/>
          <w:iCs/>
          <w:sz w:val="20"/>
        </w:rPr>
        <w:t>Юрайт</w:t>
      </w:r>
      <w:proofErr w:type="spellEnd"/>
      <w:r w:rsidRPr="00A02A88">
        <w:rPr>
          <w:b/>
          <w:bCs/>
          <w:i/>
          <w:iCs/>
          <w:sz w:val="20"/>
        </w:rPr>
        <w:t xml:space="preserve">, 2015. – 326 с. В тексте: [10, </w:t>
      </w:r>
      <w:r w:rsidRPr="00A02A88">
        <w:rPr>
          <w:b/>
          <w:bCs/>
          <w:i/>
          <w:iCs/>
          <w:sz w:val="20"/>
          <w:lang w:val="en-US"/>
        </w:rPr>
        <w:t>c</w:t>
      </w:r>
      <w:r w:rsidRPr="00A02A88">
        <w:rPr>
          <w:b/>
          <w:bCs/>
          <w:i/>
          <w:iCs/>
          <w:sz w:val="20"/>
        </w:rPr>
        <w:t xml:space="preserve">. 81]. </w:t>
      </w:r>
    </w:p>
    <w:p w:rsidR="00A02A88" w:rsidRPr="00A02A88" w:rsidRDefault="00A02A88" w:rsidP="00A02A88">
      <w:pPr>
        <w:spacing w:line="360" w:lineRule="auto"/>
        <w:ind w:firstLine="567"/>
        <w:jc w:val="both"/>
        <w:rPr>
          <w:b/>
          <w:bCs/>
          <w:i/>
          <w:iCs/>
          <w:sz w:val="20"/>
        </w:rPr>
      </w:pPr>
      <w:r w:rsidRPr="00A02A88">
        <w:rPr>
          <w:sz w:val="20"/>
        </w:rPr>
        <w:t xml:space="preserve">Если цитирование производится не по первоисточнику, а по другому источнику, то в начале ссылки ставятся слова: </w:t>
      </w:r>
      <w:r>
        <w:rPr>
          <w:b/>
          <w:i/>
          <w:sz w:val="20"/>
        </w:rPr>
        <w:t>«</w:t>
      </w:r>
      <w:r w:rsidRPr="00A02A88">
        <w:rPr>
          <w:b/>
          <w:i/>
          <w:sz w:val="20"/>
        </w:rPr>
        <w:t>Цит. по…</w:t>
      </w:r>
      <w:r>
        <w:rPr>
          <w:b/>
          <w:i/>
          <w:sz w:val="20"/>
        </w:rPr>
        <w:t xml:space="preserve">» </w:t>
      </w:r>
      <w:r w:rsidRPr="00A02A88">
        <w:rPr>
          <w:sz w:val="20"/>
        </w:rPr>
        <w:t xml:space="preserve">(цитируется по). Например, </w:t>
      </w:r>
      <w:r w:rsidRPr="00A02A88">
        <w:rPr>
          <w:b/>
          <w:bCs/>
          <w:i/>
          <w:iCs/>
          <w:sz w:val="20"/>
        </w:rPr>
        <w:t xml:space="preserve">[Цит.  по 10,  </w:t>
      </w:r>
      <w:r w:rsidRPr="00A02A88">
        <w:rPr>
          <w:b/>
          <w:bCs/>
          <w:i/>
          <w:iCs/>
          <w:sz w:val="20"/>
          <w:lang w:val="en-US"/>
        </w:rPr>
        <w:t>c</w:t>
      </w:r>
      <w:r w:rsidRPr="00A02A88">
        <w:rPr>
          <w:b/>
          <w:bCs/>
          <w:i/>
          <w:iCs/>
          <w:sz w:val="20"/>
        </w:rPr>
        <w:t>. 81].</w:t>
      </w:r>
      <w:r w:rsidRPr="00A02A88">
        <w:rPr>
          <w:sz w:val="20"/>
        </w:rPr>
        <w:t xml:space="preserve"> Если фрагмент источника  не цитируется, а передается лишь его смысл, то в начале сноски ставится слово: </w:t>
      </w:r>
      <w:r>
        <w:rPr>
          <w:b/>
          <w:i/>
          <w:sz w:val="20"/>
        </w:rPr>
        <w:t>«</w:t>
      </w:r>
      <w:r w:rsidRPr="00A02A88">
        <w:rPr>
          <w:b/>
          <w:i/>
          <w:sz w:val="20"/>
        </w:rPr>
        <w:t>См.</w:t>
      </w:r>
      <w:proofErr w:type="gramStart"/>
      <w:r w:rsidRPr="00A02A88">
        <w:rPr>
          <w:b/>
          <w:i/>
          <w:sz w:val="20"/>
        </w:rPr>
        <w:t>:</w:t>
      </w:r>
      <w:r>
        <w:rPr>
          <w:b/>
          <w:i/>
          <w:sz w:val="20"/>
        </w:rPr>
        <w:t>»</w:t>
      </w:r>
      <w:proofErr w:type="gramEnd"/>
      <w:r>
        <w:rPr>
          <w:b/>
          <w:i/>
          <w:sz w:val="20"/>
        </w:rPr>
        <w:t xml:space="preserve"> </w:t>
      </w:r>
      <w:r w:rsidRPr="00A02A88">
        <w:rPr>
          <w:sz w:val="20"/>
        </w:rPr>
        <w:t xml:space="preserve">(смотри). Например, </w:t>
      </w:r>
      <w:r w:rsidRPr="00A02A88">
        <w:rPr>
          <w:b/>
          <w:bCs/>
          <w:i/>
          <w:iCs/>
          <w:sz w:val="20"/>
        </w:rPr>
        <w:t xml:space="preserve">[См.: 10, </w:t>
      </w:r>
      <w:r w:rsidRPr="00A02A88">
        <w:rPr>
          <w:b/>
          <w:bCs/>
          <w:i/>
          <w:iCs/>
          <w:sz w:val="20"/>
          <w:lang w:val="en-US"/>
        </w:rPr>
        <w:t>c</w:t>
      </w:r>
      <w:r w:rsidRPr="00A02A88">
        <w:rPr>
          <w:b/>
          <w:bCs/>
          <w:i/>
          <w:iCs/>
          <w:sz w:val="20"/>
        </w:rPr>
        <w:t>. 81].</w:t>
      </w:r>
    </w:p>
    <w:p w:rsidR="000328D0" w:rsidRPr="00BC2077" w:rsidRDefault="000328D0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b/>
          <w:i/>
          <w:sz w:val="20"/>
        </w:rPr>
        <w:t>Приложения</w:t>
      </w:r>
      <w:r w:rsidRPr="00BC2077">
        <w:rPr>
          <w:sz w:val="20"/>
        </w:rPr>
        <w:t xml:space="preserve"> должны быть сгруппированы в строгом соответствии с изложением текста </w:t>
      </w:r>
      <w:r w:rsidR="008C725F" w:rsidRPr="00BC2077">
        <w:rPr>
          <w:sz w:val="20"/>
        </w:rPr>
        <w:t>курсовой</w:t>
      </w:r>
      <w:r w:rsidRPr="00BC2077">
        <w:rPr>
          <w:sz w:val="20"/>
        </w:rPr>
        <w:t xml:space="preserve"> работы. Каждое приложение должно иметь порядковый номер, который указывается в правом верхнем углу. Ниже по центру указывается название приложения.</w:t>
      </w:r>
      <w:r w:rsidR="008C725F" w:rsidRPr="00BC2077">
        <w:rPr>
          <w:sz w:val="20"/>
        </w:rPr>
        <w:t xml:space="preserve"> </w:t>
      </w:r>
      <w:r w:rsidRPr="00BC2077">
        <w:rPr>
          <w:sz w:val="20"/>
        </w:rPr>
        <w:t xml:space="preserve">Каждое приложение следует начинать с новой страницы. </w:t>
      </w:r>
    </w:p>
    <w:p w:rsidR="00872710" w:rsidRPr="00BC2077" w:rsidRDefault="00872710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b/>
          <w:sz w:val="20"/>
        </w:rPr>
      </w:pPr>
      <w:r w:rsidRPr="00BC2077">
        <w:rPr>
          <w:b/>
          <w:sz w:val="20"/>
        </w:rPr>
        <w:br w:type="page"/>
      </w:r>
    </w:p>
    <w:p w:rsidR="00273688" w:rsidRPr="00BC2077" w:rsidRDefault="008C725F" w:rsidP="00152B5C">
      <w:pPr>
        <w:spacing w:line="360" w:lineRule="auto"/>
        <w:ind w:firstLine="567"/>
        <w:jc w:val="center"/>
        <w:rPr>
          <w:b/>
          <w:sz w:val="20"/>
        </w:rPr>
      </w:pPr>
      <w:r w:rsidRPr="00BC2077">
        <w:rPr>
          <w:b/>
          <w:sz w:val="20"/>
        </w:rPr>
        <w:lastRenderedPageBreak/>
        <w:t>4</w:t>
      </w:r>
      <w:r w:rsidR="00273688" w:rsidRPr="00BC2077">
        <w:rPr>
          <w:b/>
          <w:sz w:val="20"/>
        </w:rPr>
        <w:t>. Критерии оценивания курсовых работ</w:t>
      </w:r>
    </w:p>
    <w:p w:rsidR="00273688" w:rsidRPr="00BC2077" w:rsidRDefault="00273688" w:rsidP="00152B5C">
      <w:pPr>
        <w:spacing w:line="360" w:lineRule="auto"/>
        <w:ind w:firstLine="567"/>
        <w:jc w:val="center"/>
        <w:rPr>
          <w:b/>
          <w:sz w:val="20"/>
        </w:rPr>
      </w:pP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Оценка 5 (отлично) - ставится, если выполнены все требования к написанию и защите </w:t>
      </w:r>
      <w:r w:rsidR="008C725F" w:rsidRPr="00BC2077">
        <w:rPr>
          <w:sz w:val="20"/>
        </w:rPr>
        <w:t>курсовой работы</w:t>
      </w:r>
      <w:r w:rsidRPr="00BC2077">
        <w:rPr>
          <w:sz w:val="20"/>
        </w:rPr>
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>Оценка 4 (хорошо) – основные требования к письменной работе и её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работы; имеются упущения в оформлении; на дополнительные вопросы при защите даны неполные ответы.</w:t>
      </w:r>
    </w:p>
    <w:p w:rsidR="00273688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 xml:space="preserve">Оценка 3 (удовлетворительно) – имеются существенные отступления от требований к выполнению письменной работы. </w:t>
      </w:r>
      <w:r w:rsidR="00E2121F" w:rsidRPr="00BC2077">
        <w:rPr>
          <w:sz w:val="20"/>
        </w:rPr>
        <w:t>В частности,</w:t>
      </w:r>
      <w:r w:rsidRPr="00BC2077">
        <w:rPr>
          <w:sz w:val="20"/>
        </w:rPr>
        <w:t xml:space="preserve"> тема освещена лишь частично; допущены фактические ошибки в содержании работы или при ответе на дополнительные вопросы; во время защиты отсутствует вывод.</w:t>
      </w:r>
    </w:p>
    <w:p w:rsidR="008C725F" w:rsidRPr="00BC2077" w:rsidRDefault="00273688" w:rsidP="00152B5C">
      <w:pPr>
        <w:spacing w:line="360" w:lineRule="auto"/>
        <w:ind w:firstLine="567"/>
        <w:jc w:val="both"/>
        <w:rPr>
          <w:sz w:val="20"/>
        </w:rPr>
      </w:pPr>
      <w:r w:rsidRPr="00BC2077">
        <w:rPr>
          <w:sz w:val="20"/>
        </w:rPr>
        <w:t>Оценка 2 (неудовлетворительно) – тема работы не раскрыта, обнаруживается существенное непонимание проблемы; работа обучающимся не представлена.</w:t>
      </w:r>
    </w:p>
    <w:p w:rsidR="008C725F" w:rsidRPr="00BC2077" w:rsidRDefault="008C725F" w:rsidP="00152B5C">
      <w:pPr>
        <w:overflowPunct/>
        <w:autoSpaceDE/>
        <w:autoSpaceDN/>
        <w:adjustRightInd/>
        <w:spacing w:after="200" w:line="276" w:lineRule="auto"/>
        <w:ind w:firstLine="567"/>
        <w:textAlignment w:val="auto"/>
        <w:rPr>
          <w:sz w:val="20"/>
        </w:rPr>
      </w:pPr>
      <w:r w:rsidRPr="00BC2077">
        <w:rPr>
          <w:sz w:val="20"/>
        </w:rPr>
        <w:br w:type="page"/>
      </w:r>
    </w:p>
    <w:p w:rsidR="00273688" w:rsidRPr="00BC2077" w:rsidRDefault="008C725F" w:rsidP="00152B5C">
      <w:pPr>
        <w:spacing w:line="360" w:lineRule="auto"/>
        <w:ind w:firstLine="567"/>
        <w:jc w:val="center"/>
        <w:rPr>
          <w:b/>
          <w:sz w:val="20"/>
        </w:rPr>
      </w:pPr>
      <w:r w:rsidRPr="00BC2077">
        <w:rPr>
          <w:b/>
          <w:sz w:val="20"/>
        </w:rPr>
        <w:lastRenderedPageBreak/>
        <w:t>5. Темы курсовых работ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Предмет и метод права социального обеспечения.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Социальная защита, социальное обеспечение и социальное страхование. Функции социального обеспечения.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Организационно-правовые формы государственной системы социального обеспечения в РФ.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Принципы социального обеспечения.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Источники права социального обеспечения.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Общая характеристика правоотношений по социальному обеспечению.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Понятие и значение трудового стажа в социальном обеспечении.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Страховой стаж и его правое значение.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Исчисление и подтверждение трудового стажа.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Правовые проблемы пенсионной реформы в РФ.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Трудовые пенсии по старости.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Трудовые пенсии по случаю потери кормильца.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Трудовые пенсии по инвалидности.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Назначение и выплата пенсий.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Конвертация и сохранение прав пенсионеров.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Государственное пенсионное обеспечение в РФ.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Пенсионное обеспечение государственных и муниципальных служащих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Пенсионное обеспечение военнослужащих по призыву и членов их семей.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Пенсионное обеспечение участников Великой Отечественной войны.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Пенсионное обеспечение граждан, пострадавших от радиационных и техногенных катастроф, и членов их семей.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Социальные пенсии нетрудоспособным гражданам.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Проблемы пенсионного обеспечения военнослужащих</w:t>
      </w:r>
      <w:r w:rsidR="00D2106C">
        <w:rPr>
          <w:color w:val="000000"/>
          <w:sz w:val="20"/>
        </w:rPr>
        <w:t>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 xml:space="preserve">Социальная защита лиц, проживающих в районах Крайнего Севера </w:t>
      </w:r>
      <w:r w:rsidR="00D2106C">
        <w:rPr>
          <w:color w:val="000000"/>
          <w:sz w:val="20"/>
        </w:rPr>
        <w:t>и местностях к ним приравненным.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Понятие пособий и их классификация. Круг лиц, обеспечиваемых пособиями по системе социального обеспечения.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Пособие по безработице: понятие, размеры и сроки выплаты.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Пособие по временной нетрудоспособности.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Компенсационные выплаты в социальном обеспечении.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Правовые проблемы обязательного медицинского страхования.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lastRenderedPageBreak/>
        <w:t>Медицинская помощь и лечение. Лекарственная помощь как вид социального обеспечения.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Государственные пособия гражданам, имеющим детей.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Пособия на погребение в свете положений Федерального закона «О погребении и похоронном деле».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Правовые проблемы социального обеспечения пострадавших от несчастных случаев на производстве и профессиональных заболеваний.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Правовые проблемы оказания государственной социальной помощи.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Понятие и принципы социального обслуживания.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Социальная защита инвалидов</w:t>
      </w:r>
      <w:r w:rsidR="00D2106C">
        <w:rPr>
          <w:color w:val="000000"/>
          <w:sz w:val="20"/>
        </w:rPr>
        <w:t>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Правовые п</w:t>
      </w:r>
      <w:r w:rsidR="00D2106C">
        <w:rPr>
          <w:color w:val="000000"/>
          <w:sz w:val="20"/>
        </w:rPr>
        <w:t>роблемы социального обслуживания.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Социальное обслуживание пожилых и инвалидов</w:t>
      </w:r>
      <w:r w:rsidR="00D2106C">
        <w:rPr>
          <w:color w:val="000000"/>
          <w:sz w:val="20"/>
        </w:rPr>
        <w:t>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Проблемы социальной защиты ветеранов в свете положений Федерального закона «О ветеранах».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Протезно-ортопедическое помощь и обеспечение инвалидов транспортными средствами.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Льготы по системе социального обеспечения.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Международные акты о праве человека и гражданина на социальное обеспечение.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Критерии установления групп инвалидности при заболевании.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Медико-социальная реабилитация инвалида вследствие заболевания.</w:t>
      </w:r>
    </w:p>
    <w:p w:rsidR="00BB7C67" w:rsidRPr="00BB7C67" w:rsidRDefault="00BB7C67" w:rsidP="00BB7C6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Критерии установления степени утраты профессиональной трудоспособности в процентах.</w:t>
      </w:r>
    </w:p>
    <w:p w:rsidR="008C725F" w:rsidRPr="00E66377" w:rsidRDefault="00BB7C67" w:rsidP="00E66377">
      <w:pPr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00" w:line="276" w:lineRule="auto"/>
        <w:ind w:left="0"/>
        <w:contextualSpacing/>
        <w:textAlignment w:val="auto"/>
        <w:rPr>
          <w:color w:val="000000"/>
          <w:sz w:val="20"/>
        </w:rPr>
      </w:pPr>
      <w:r w:rsidRPr="00BB7C67">
        <w:rPr>
          <w:color w:val="000000"/>
          <w:sz w:val="20"/>
        </w:rPr>
        <w:t>Установление причины инвалидности.</w:t>
      </w:r>
    </w:p>
    <w:sectPr w:rsidR="008C725F" w:rsidRPr="00E66377" w:rsidSect="00102827">
      <w:pgSz w:w="8419" w:h="11906" w:orient="landscape"/>
      <w:pgMar w:top="851" w:right="1134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50779"/>
    <w:multiLevelType w:val="hybridMultilevel"/>
    <w:tmpl w:val="BA865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817B5"/>
    <w:multiLevelType w:val="hybridMultilevel"/>
    <w:tmpl w:val="67A0B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9C29AA"/>
    <w:multiLevelType w:val="hybridMultilevel"/>
    <w:tmpl w:val="284E94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CE2683"/>
    <w:multiLevelType w:val="multilevel"/>
    <w:tmpl w:val="7180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A10EA"/>
    <w:multiLevelType w:val="multilevel"/>
    <w:tmpl w:val="C3A080C8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912"/>
        </w:tabs>
        <w:ind w:left="1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7"/>
        </w:tabs>
        <w:ind w:left="2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7"/>
        </w:tabs>
        <w:ind w:left="32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32"/>
        </w:tabs>
        <w:ind w:left="383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7"/>
        </w:tabs>
        <w:ind w:left="40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2"/>
        </w:tabs>
        <w:ind w:left="4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27"/>
        </w:tabs>
        <w:ind w:left="5227" w:hanging="2160"/>
      </w:pPr>
      <w:rPr>
        <w:rFonts w:hint="default"/>
      </w:rPr>
    </w:lvl>
  </w:abstractNum>
  <w:abstractNum w:abstractNumId="6">
    <w:nsid w:val="46CB1087"/>
    <w:multiLevelType w:val="hybridMultilevel"/>
    <w:tmpl w:val="6296A5BA"/>
    <w:lvl w:ilvl="0" w:tplc="5A722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CB354D"/>
    <w:multiLevelType w:val="hybridMultilevel"/>
    <w:tmpl w:val="2E8E5EF4"/>
    <w:lvl w:ilvl="0" w:tplc="5A722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D61275"/>
    <w:multiLevelType w:val="multilevel"/>
    <w:tmpl w:val="A4A4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6"/>
    <w:rsid w:val="000270EC"/>
    <w:rsid w:val="00031D8C"/>
    <w:rsid w:val="000328D0"/>
    <w:rsid w:val="00040034"/>
    <w:rsid w:val="0004189C"/>
    <w:rsid w:val="0005219A"/>
    <w:rsid w:val="00053DD5"/>
    <w:rsid w:val="00060DBB"/>
    <w:rsid w:val="000653B0"/>
    <w:rsid w:val="00073676"/>
    <w:rsid w:val="00074582"/>
    <w:rsid w:val="0008300F"/>
    <w:rsid w:val="000A4F1E"/>
    <w:rsid w:val="000B0B42"/>
    <w:rsid w:val="000B5687"/>
    <w:rsid w:val="000C0E3D"/>
    <w:rsid w:val="000C250B"/>
    <w:rsid w:val="000C788E"/>
    <w:rsid w:val="000D1CA6"/>
    <w:rsid w:val="000E6E05"/>
    <w:rsid w:val="000F166F"/>
    <w:rsid w:val="000F3A08"/>
    <w:rsid w:val="00102827"/>
    <w:rsid w:val="00105D57"/>
    <w:rsid w:val="001066A2"/>
    <w:rsid w:val="00115C5A"/>
    <w:rsid w:val="00121ED4"/>
    <w:rsid w:val="00122FE0"/>
    <w:rsid w:val="0014072B"/>
    <w:rsid w:val="001501D4"/>
    <w:rsid w:val="00152B5C"/>
    <w:rsid w:val="0016213C"/>
    <w:rsid w:val="00175FC3"/>
    <w:rsid w:val="00177689"/>
    <w:rsid w:val="001814C6"/>
    <w:rsid w:val="001F48DF"/>
    <w:rsid w:val="00215335"/>
    <w:rsid w:val="00215695"/>
    <w:rsid w:val="0022255E"/>
    <w:rsid w:val="002259AA"/>
    <w:rsid w:val="002359E4"/>
    <w:rsid w:val="00250554"/>
    <w:rsid w:val="00273688"/>
    <w:rsid w:val="00296176"/>
    <w:rsid w:val="002B1D38"/>
    <w:rsid w:val="002C48EF"/>
    <w:rsid w:val="002C7BEC"/>
    <w:rsid w:val="002D304A"/>
    <w:rsid w:val="002E14FA"/>
    <w:rsid w:val="002E4FD2"/>
    <w:rsid w:val="002E73AF"/>
    <w:rsid w:val="002F232A"/>
    <w:rsid w:val="002F3E01"/>
    <w:rsid w:val="0030393F"/>
    <w:rsid w:val="00303B26"/>
    <w:rsid w:val="003158C2"/>
    <w:rsid w:val="00316B05"/>
    <w:rsid w:val="00320164"/>
    <w:rsid w:val="00344F3A"/>
    <w:rsid w:val="00350967"/>
    <w:rsid w:val="00351991"/>
    <w:rsid w:val="0035292C"/>
    <w:rsid w:val="00360FD0"/>
    <w:rsid w:val="00376043"/>
    <w:rsid w:val="00377A3F"/>
    <w:rsid w:val="0038097E"/>
    <w:rsid w:val="00392730"/>
    <w:rsid w:val="003935F2"/>
    <w:rsid w:val="00393F34"/>
    <w:rsid w:val="003A193B"/>
    <w:rsid w:val="003A4230"/>
    <w:rsid w:val="003B2DDB"/>
    <w:rsid w:val="003B3624"/>
    <w:rsid w:val="003B3CAB"/>
    <w:rsid w:val="003B6071"/>
    <w:rsid w:val="003C1678"/>
    <w:rsid w:val="003C4A5A"/>
    <w:rsid w:val="003D5D24"/>
    <w:rsid w:val="004232B4"/>
    <w:rsid w:val="004234B3"/>
    <w:rsid w:val="00425131"/>
    <w:rsid w:val="00425403"/>
    <w:rsid w:val="004274AA"/>
    <w:rsid w:val="00434FBA"/>
    <w:rsid w:val="004417C7"/>
    <w:rsid w:val="00477ED0"/>
    <w:rsid w:val="00481D3C"/>
    <w:rsid w:val="00485AB9"/>
    <w:rsid w:val="00485BA3"/>
    <w:rsid w:val="00496C32"/>
    <w:rsid w:val="0049724E"/>
    <w:rsid w:val="004C16C7"/>
    <w:rsid w:val="004C17BC"/>
    <w:rsid w:val="004C27BC"/>
    <w:rsid w:val="004C33C6"/>
    <w:rsid w:val="004C693C"/>
    <w:rsid w:val="004D2584"/>
    <w:rsid w:val="004D746C"/>
    <w:rsid w:val="004E0DA2"/>
    <w:rsid w:val="004F29D1"/>
    <w:rsid w:val="004F379E"/>
    <w:rsid w:val="004F5C96"/>
    <w:rsid w:val="0050244E"/>
    <w:rsid w:val="0050249F"/>
    <w:rsid w:val="00525F04"/>
    <w:rsid w:val="00531E6E"/>
    <w:rsid w:val="005346B2"/>
    <w:rsid w:val="005369DA"/>
    <w:rsid w:val="00561449"/>
    <w:rsid w:val="00566997"/>
    <w:rsid w:val="00572610"/>
    <w:rsid w:val="00596261"/>
    <w:rsid w:val="005A0B22"/>
    <w:rsid w:val="005A796B"/>
    <w:rsid w:val="005B3673"/>
    <w:rsid w:val="005B7B08"/>
    <w:rsid w:val="005D21AE"/>
    <w:rsid w:val="005D7D09"/>
    <w:rsid w:val="00603DA6"/>
    <w:rsid w:val="00605ECC"/>
    <w:rsid w:val="006153A0"/>
    <w:rsid w:val="00622885"/>
    <w:rsid w:val="006264F4"/>
    <w:rsid w:val="0063067C"/>
    <w:rsid w:val="00640F5C"/>
    <w:rsid w:val="0064376A"/>
    <w:rsid w:val="006476C4"/>
    <w:rsid w:val="00651A44"/>
    <w:rsid w:val="00654D80"/>
    <w:rsid w:val="00655FF3"/>
    <w:rsid w:val="00675051"/>
    <w:rsid w:val="006760CB"/>
    <w:rsid w:val="00681132"/>
    <w:rsid w:val="00693963"/>
    <w:rsid w:val="006A2BCA"/>
    <w:rsid w:val="006B0305"/>
    <w:rsid w:val="006B40BE"/>
    <w:rsid w:val="006C1051"/>
    <w:rsid w:val="006C4139"/>
    <w:rsid w:val="006D1DAF"/>
    <w:rsid w:val="006D6D63"/>
    <w:rsid w:val="006D746C"/>
    <w:rsid w:val="006E5445"/>
    <w:rsid w:val="006F2077"/>
    <w:rsid w:val="0071029A"/>
    <w:rsid w:val="007339D4"/>
    <w:rsid w:val="00740AB9"/>
    <w:rsid w:val="0074275E"/>
    <w:rsid w:val="00746A4F"/>
    <w:rsid w:val="00753F4F"/>
    <w:rsid w:val="007560A1"/>
    <w:rsid w:val="00762384"/>
    <w:rsid w:val="00771A39"/>
    <w:rsid w:val="00774849"/>
    <w:rsid w:val="007773E2"/>
    <w:rsid w:val="00786A5D"/>
    <w:rsid w:val="00795B85"/>
    <w:rsid w:val="00797A5C"/>
    <w:rsid w:val="007B70E0"/>
    <w:rsid w:val="007E09DF"/>
    <w:rsid w:val="007E5C23"/>
    <w:rsid w:val="007F40CA"/>
    <w:rsid w:val="008075BD"/>
    <w:rsid w:val="00812858"/>
    <w:rsid w:val="00816E77"/>
    <w:rsid w:val="008200D9"/>
    <w:rsid w:val="008248D5"/>
    <w:rsid w:val="00832AC4"/>
    <w:rsid w:val="008435A6"/>
    <w:rsid w:val="00850FE1"/>
    <w:rsid w:val="00854C27"/>
    <w:rsid w:val="0085676F"/>
    <w:rsid w:val="00872710"/>
    <w:rsid w:val="00892714"/>
    <w:rsid w:val="008A166D"/>
    <w:rsid w:val="008A270E"/>
    <w:rsid w:val="008A4CBB"/>
    <w:rsid w:val="008C16D5"/>
    <w:rsid w:val="008C725F"/>
    <w:rsid w:val="008D57D5"/>
    <w:rsid w:val="008D66C6"/>
    <w:rsid w:val="008E28D1"/>
    <w:rsid w:val="008F13DB"/>
    <w:rsid w:val="008F6930"/>
    <w:rsid w:val="00915A5D"/>
    <w:rsid w:val="00917606"/>
    <w:rsid w:val="00935ADF"/>
    <w:rsid w:val="0093647D"/>
    <w:rsid w:val="00937673"/>
    <w:rsid w:val="00941655"/>
    <w:rsid w:val="00953BC6"/>
    <w:rsid w:val="00971C51"/>
    <w:rsid w:val="00974F52"/>
    <w:rsid w:val="009778F4"/>
    <w:rsid w:val="00981927"/>
    <w:rsid w:val="009841CB"/>
    <w:rsid w:val="009A3D7A"/>
    <w:rsid w:val="009A41E5"/>
    <w:rsid w:val="009B3CD1"/>
    <w:rsid w:val="009D6156"/>
    <w:rsid w:val="009E001A"/>
    <w:rsid w:val="00A02A88"/>
    <w:rsid w:val="00A1049C"/>
    <w:rsid w:val="00A2217A"/>
    <w:rsid w:val="00A24F68"/>
    <w:rsid w:val="00A33FFC"/>
    <w:rsid w:val="00A45312"/>
    <w:rsid w:val="00A47217"/>
    <w:rsid w:val="00A5081A"/>
    <w:rsid w:val="00A52A34"/>
    <w:rsid w:val="00A553CD"/>
    <w:rsid w:val="00A734BA"/>
    <w:rsid w:val="00A73C49"/>
    <w:rsid w:val="00A7724D"/>
    <w:rsid w:val="00A813A2"/>
    <w:rsid w:val="00AB0D1B"/>
    <w:rsid w:val="00AB0FD3"/>
    <w:rsid w:val="00AB2DD2"/>
    <w:rsid w:val="00AC4B05"/>
    <w:rsid w:val="00AD436A"/>
    <w:rsid w:val="00AE0556"/>
    <w:rsid w:val="00AE0CF6"/>
    <w:rsid w:val="00AF116D"/>
    <w:rsid w:val="00AF3970"/>
    <w:rsid w:val="00AF7AB6"/>
    <w:rsid w:val="00B2047E"/>
    <w:rsid w:val="00B30B91"/>
    <w:rsid w:val="00B37C6A"/>
    <w:rsid w:val="00B37FBB"/>
    <w:rsid w:val="00B42B36"/>
    <w:rsid w:val="00B47E3D"/>
    <w:rsid w:val="00B63A81"/>
    <w:rsid w:val="00B64E17"/>
    <w:rsid w:val="00B77E0A"/>
    <w:rsid w:val="00B84FE3"/>
    <w:rsid w:val="00BA1427"/>
    <w:rsid w:val="00BA5AB8"/>
    <w:rsid w:val="00BA7C3F"/>
    <w:rsid w:val="00BB1CA9"/>
    <w:rsid w:val="00BB6BEA"/>
    <w:rsid w:val="00BB7C67"/>
    <w:rsid w:val="00BC188E"/>
    <w:rsid w:val="00BC2077"/>
    <w:rsid w:val="00BC2B18"/>
    <w:rsid w:val="00BC7EBC"/>
    <w:rsid w:val="00BE43E4"/>
    <w:rsid w:val="00BF28DD"/>
    <w:rsid w:val="00C04F4C"/>
    <w:rsid w:val="00C063C2"/>
    <w:rsid w:val="00C07AED"/>
    <w:rsid w:val="00C131B6"/>
    <w:rsid w:val="00C17713"/>
    <w:rsid w:val="00C22FF5"/>
    <w:rsid w:val="00C269F0"/>
    <w:rsid w:val="00C308DE"/>
    <w:rsid w:val="00C31AC7"/>
    <w:rsid w:val="00C3483E"/>
    <w:rsid w:val="00C3601C"/>
    <w:rsid w:val="00C42E86"/>
    <w:rsid w:val="00C54CBB"/>
    <w:rsid w:val="00C6217C"/>
    <w:rsid w:val="00C677D0"/>
    <w:rsid w:val="00C80347"/>
    <w:rsid w:val="00C91EFC"/>
    <w:rsid w:val="00CA334F"/>
    <w:rsid w:val="00CA362D"/>
    <w:rsid w:val="00CC272F"/>
    <w:rsid w:val="00CC5A81"/>
    <w:rsid w:val="00CF54DF"/>
    <w:rsid w:val="00D15C74"/>
    <w:rsid w:val="00D20232"/>
    <w:rsid w:val="00D2106C"/>
    <w:rsid w:val="00D46EDB"/>
    <w:rsid w:val="00D47F49"/>
    <w:rsid w:val="00D50B6F"/>
    <w:rsid w:val="00D6198D"/>
    <w:rsid w:val="00D64CFC"/>
    <w:rsid w:val="00D7348B"/>
    <w:rsid w:val="00D80760"/>
    <w:rsid w:val="00D82F09"/>
    <w:rsid w:val="00D8526E"/>
    <w:rsid w:val="00D865DF"/>
    <w:rsid w:val="00DA3FA2"/>
    <w:rsid w:val="00DA75C8"/>
    <w:rsid w:val="00DB0AEB"/>
    <w:rsid w:val="00DB6FA4"/>
    <w:rsid w:val="00DB73C5"/>
    <w:rsid w:val="00DB7452"/>
    <w:rsid w:val="00DC4AF7"/>
    <w:rsid w:val="00DD3037"/>
    <w:rsid w:val="00DD51A2"/>
    <w:rsid w:val="00DD71D3"/>
    <w:rsid w:val="00DE05DD"/>
    <w:rsid w:val="00DE2DF9"/>
    <w:rsid w:val="00DE2F0A"/>
    <w:rsid w:val="00DF6015"/>
    <w:rsid w:val="00E2121F"/>
    <w:rsid w:val="00E21541"/>
    <w:rsid w:val="00E21876"/>
    <w:rsid w:val="00E426CF"/>
    <w:rsid w:val="00E51617"/>
    <w:rsid w:val="00E557FE"/>
    <w:rsid w:val="00E65897"/>
    <w:rsid w:val="00E66377"/>
    <w:rsid w:val="00E74778"/>
    <w:rsid w:val="00E748AB"/>
    <w:rsid w:val="00E74D7F"/>
    <w:rsid w:val="00E922C7"/>
    <w:rsid w:val="00E9706F"/>
    <w:rsid w:val="00EA766D"/>
    <w:rsid w:val="00EB0E94"/>
    <w:rsid w:val="00EB3725"/>
    <w:rsid w:val="00EB6317"/>
    <w:rsid w:val="00EB71E6"/>
    <w:rsid w:val="00EC22E9"/>
    <w:rsid w:val="00EC5638"/>
    <w:rsid w:val="00ED1CE5"/>
    <w:rsid w:val="00ED390B"/>
    <w:rsid w:val="00ED5B2F"/>
    <w:rsid w:val="00EE5644"/>
    <w:rsid w:val="00EF57EC"/>
    <w:rsid w:val="00F02258"/>
    <w:rsid w:val="00F20487"/>
    <w:rsid w:val="00F2255F"/>
    <w:rsid w:val="00F305E4"/>
    <w:rsid w:val="00F37319"/>
    <w:rsid w:val="00F54BAC"/>
    <w:rsid w:val="00F63E25"/>
    <w:rsid w:val="00F7240B"/>
    <w:rsid w:val="00F7495D"/>
    <w:rsid w:val="00F74AD3"/>
    <w:rsid w:val="00F825CF"/>
    <w:rsid w:val="00FB18CA"/>
    <w:rsid w:val="00FC4F91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A3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A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7368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328D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28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rsid w:val="000328D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Peterburg" w:hAnsi="Peterburg"/>
      <w:sz w:val="28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328D0"/>
    <w:rPr>
      <w:rFonts w:ascii="Peterburg" w:eastAsia="Times New Roman" w:hAnsi="Peterburg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328D0"/>
    <w:pPr>
      <w:overflowPunct/>
      <w:autoSpaceDE/>
      <w:autoSpaceDN/>
      <w:adjustRightInd/>
      <w:spacing w:line="360" w:lineRule="auto"/>
      <w:jc w:val="center"/>
      <w:textAlignment w:val="auto"/>
    </w:pPr>
    <w:rPr>
      <w:b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32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A3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A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7368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328D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28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rsid w:val="000328D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Peterburg" w:hAnsi="Peterburg"/>
      <w:sz w:val="28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328D0"/>
    <w:rPr>
      <w:rFonts w:ascii="Peterburg" w:eastAsia="Times New Roman" w:hAnsi="Peterburg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328D0"/>
    <w:pPr>
      <w:overflowPunct/>
      <w:autoSpaceDE/>
      <w:autoSpaceDN/>
      <w:adjustRightInd/>
      <w:spacing w:line="360" w:lineRule="auto"/>
      <w:jc w:val="center"/>
      <w:textAlignment w:val="auto"/>
    </w:pPr>
    <w:rPr>
      <w:b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32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lab-econ</dc:creator>
  <cp:lastModifiedBy>Инна</cp:lastModifiedBy>
  <cp:revision>3</cp:revision>
  <cp:lastPrinted>2019-04-24T15:08:00Z</cp:lastPrinted>
  <dcterms:created xsi:type="dcterms:W3CDTF">2020-05-05T06:46:00Z</dcterms:created>
  <dcterms:modified xsi:type="dcterms:W3CDTF">2020-05-05T06:52:00Z</dcterms:modified>
</cp:coreProperties>
</file>